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C2A2C" w14:textId="6813369D" w:rsidR="006A2885" w:rsidRDefault="006A2885" w:rsidP="002F69C7">
      <w:pPr>
        <w:jc w:val="center"/>
        <w:rPr>
          <w:b/>
          <w:sz w:val="32"/>
          <w:szCs w:val="32"/>
        </w:rPr>
      </w:pPr>
      <w:r>
        <w:rPr>
          <w:b/>
          <w:sz w:val="32"/>
          <w:szCs w:val="32"/>
        </w:rPr>
        <w:t xml:space="preserve">The Economic Impact of </w:t>
      </w:r>
    </w:p>
    <w:p w14:paraId="05EAAA76" w14:textId="4A5D9EC1" w:rsidR="000E62FA" w:rsidRPr="000E62FA" w:rsidRDefault="000E62FA" w:rsidP="002F69C7">
      <w:pPr>
        <w:jc w:val="center"/>
        <w:rPr>
          <w:b/>
          <w:sz w:val="32"/>
          <w:szCs w:val="32"/>
        </w:rPr>
      </w:pPr>
      <w:r w:rsidRPr="000E62FA">
        <w:rPr>
          <w:b/>
          <w:sz w:val="32"/>
          <w:szCs w:val="32"/>
        </w:rPr>
        <w:t xml:space="preserve">San Antonio’s Hospitality </w:t>
      </w:r>
      <w:r w:rsidR="00D8310C" w:rsidRPr="000E62FA">
        <w:rPr>
          <w:b/>
          <w:sz w:val="32"/>
          <w:szCs w:val="32"/>
        </w:rPr>
        <w:t>Industr</w:t>
      </w:r>
      <w:r w:rsidR="00D8310C">
        <w:rPr>
          <w:b/>
          <w:sz w:val="32"/>
          <w:szCs w:val="32"/>
        </w:rPr>
        <w:t>y</w:t>
      </w:r>
      <w:r w:rsidR="004E3063">
        <w:rPr>
          <w:b/>
          <w:sz w:val="32"/>
          <w:szCs w:val="32"/>
        </w:rPr>
        <w:br/>
        <w:t>202</w:t>
      </w:r>
      <w:r w:rsidR="002F69C7">
        <w:rPr>
          <w:b/>
          <w:sz w:val="32"/>
          <w:szCs w:val="32"/>
        </w:rPr>
        <w:t>1</w:t>
      </w:r>
      <w:r w:rsidR="004E3063">
        <w:rPr>
          <w:b/>
          <w:sz w:val="32"/>
          <w:szCs w:val="32"/>
        </w:rPr>
        <w:t xml:space="preserve"> Report</w:t>
      </w:r>
    </w:p>
    <w:p w14:paraId="169A277E" w14:textId="46820109" w:rsidR="00163E98" w:rsidRDefault="006A2885" w:rsidP="002F69C7">
      <w:pPr>
        <w:jc w:val="center"/>
        <w:rPr>
          <w:b/>
          <w:sz w:val="32"/>
          <w:szCs w:val="32"/>
        </w:rPr>
      </w:pPr>
      <w:r>
        <w:rPr>
          <w:b/>
          <w:sz w:val="32"/>
          <w:szCs w:val="32"/>
        </w:rPr>
        <w:t xml:space="preserve"> </w:t>
      </w:r>
    </w:p>
    <w:p w14:paraId="046E9608" w14:textId="77777777" w:rsidR="002F69C7" w:rsidRDefault="002F69C7" w:rsidP="002F69C7">
      <w:pPr>
        <w:jc w:val="center"/>
        <w:rPr>
          <w:b/>
          <w:sz w:val="32"/>
          <w:szCs w:val="32"/>
        </w:rPr>
      </w:pPr>
    </w:p>
    <w:p w14:paraId="4EE56D60" w14:textId="688CAC2A" w:rsidR="00163E98" w:rsidRPr="002F69C7" w:rsidRDefault="00163E98" w:rsidP="002F69C7">
      <w:pPr>
        <w:jc w:val="center"/>
        <w:rPr>
          <w:rFonts w:cs="Arial"/>
          <w:bCs/>
          <w:i/>
          <w:iCs/>
        </w:rPr>
      </w:pPr>
      <w:r w:rsidRPr="002F69C7">
        <w:rPr>
          <w:rFonts w:cs="Arial"/>
          <w:bCs/>
          <w:i/>
          <w:iCs/>
        </w:rPr>
        <w:t>This study was prepared by</w:t>
      </w:r>
      <w:r w:rsidR="002F69C7">
        <w:rPr>
          <w:rFonts w:cs="Arial"/>
          <w:bCs/>
          <w:i/>
          <w:iCs/>
        </w:rPr>
        <w:t>:</w:t>
      </w:r>
    </w:p>
    <w:p w14:paraId="52A1D9D6" w14:textId="77777777" w:rsidR="00957E53" w:rsidRPr="00957E53" w:rsidRDefault="00957E53" w:rsidP="002F69C7">
      <w:pPr>
        <w:jc w:val="center"/>
        <w:rPr>
          <w:rFonts w:cs="Arial"/>
          <w:b/>
        </w:rPr>
      </w:pPr>
    </w:p>
    <w:p w14:paraId="262EB80B" w14:textId="19A92742" w:rsidR="00163E98" w:rsidRPr="00957E53" w:rsidRDefault="00163E98" w:rsidP="002F69C7">
      <w:pPr>
        <w:jc w:val="center"/>
        <w:rPr>
          <w:rFonts w:cs="Arial"/>
          <w:b/>
          <w:sz w:val="28"/>
          <w:szCs w:val="28"/>
        </w:rPr>
      </w:pPr>
      <w:r w:rsidRPr="00957E53">
        <w:rPr>
          <w:rFonts w:cs="Arial"/>
          <w:b/>
          <w:sz w:val="28"/>
          <w:szCs w:val="28"/>
        </w:rPr>
        <w:t>Richard V. Butler, Ph.D.</w:t>
      </w:r>
    </w:p>
    <w:p w14:paraId="6957348B" w14:textId="77B5AFB4" w:rsidR="00163E98" w:rsidRPr="00957E53" w:rsidRDefault="00163E98" w:rsidP="002F69C7">
      <w:pPr>
        <w:jc w:val="center"/>
        <w:rPr>
          <w:rFonts w:cs="Arial"/>
          <w:b/>
          <w:sz w:val="28"/>
          <w:szCs w:val="28"/>
        </w:rPr>
      </w:pPr>
      <w:r w:rsidRPr="00957E53">
        <w:rPr>
          <w:rFonts w:cs="Arial"/>
          <w:b/>
          <w:sz w:val="28"/>
          <w:szCs w:val="28"/>
        </w:rPr>
        <w:t>Mary E. Stefl, Ph.D.</w:t>
      </w:r>
    </w:p>
    <w:p w14:paraId="51879B53" w14:textId="77777777" w:rsidR="00163E98" w:rsidRPr="00957E53" w:rsidRDefault="00163E98" w:rsidP="002F69C7">
      <w:pPr>
        <w:jc w:val="center"/>
        <w:rPr>
          <w:rFonts w:cs="Arial"/>
          <w:b/>
          <w:sz w:val="28"/>
          <w:szCs w:val="28"/>
        </w:rPr>
      </w:pPr>
      <w:r w:rsidRPr="00957E53">
        <w:rPr>
          <w:rFonts w:cs="Arial"/>
          <w:b/>
          <w:sz w:val="28"/>
          <w:szCs w:val="28"/>
        </w:rPr>
        <w:t>Trinity University</w:t>
      </w:r>
    </w:p>
    <w:p w14:paraId="5A5EAF65" w14:textId="217E69A1" w:rsidR="00163E98" w:rsidRDefault="00163E98" w:rsidP="002F69C7">
      <w:pPr>
        <w:jc w:val="center"/>
        <w:rPr>
          <w:b/>
          <w:sz w:val="32"/>
          <w:szCs w:val="32"/>
        </w:rPr>
      </w:pPr>
    </w:p>
    <w:p w14:paraId="09A70C39" w14:textId="77777777" w:rsidR="002F69C7" w:rsidRPr="000E62FA" w:rsidRDefault="002F69C7" w:rsidP="002F69C7">
      <w:pPr>
        <w:jc w:val="center"/>
        <w:rPr>
          <w:b/>
          <w:sz w:val="32"/>
          <w:szCs w:val="32"/>
        </w:rPr>
      </w:pPr>
    </w:p>
    <w:p w14:paraId="3D9490F8" w14:textId="35B39C5A" w:rsidR="00441AAE" w:rsidRDefault="00406F8A" w:rsidP="002F69C7">
      <w:pPr>
        <w:jc w:val="center"/>
        <w:rPr>
          <w:b/>
          <w:sz w:val="28"/>
          <w:szCs w:val="28"/>
        </w:rPr>
      </w:pPr>
      <w:r w:rsidRPr="00406F8A">
        <w:rPr>
          <w:b/>
          <w:sz w:val="28"/>
          <w:szCs w:val="28"/>
        </w:rPr>
        <w:t>HIGHLIGHTS</w:t>
      </w:r>
      <w:r w:rsidR="00BC52A6">
        <w:rPr>
          <w:b/>
          <w:sz w:val="28"/>
          <w:szCs w:val="28"/>
        </w:rPr>
        <w:br/>
      </w:r>
    </w:p>
    <w:p w14:paraId="2508E433" w14:textId="54F83726" w:rsidR="00441AAE" w:rsidRPr="00761D02" w:rsidRDefault="00761D02" w:rsidP="002F69C7">
      <w:pPr>
        <w:numPr>
          <w:ilvl w:val="0"/>
          <w:numId w:val="1"/>
        </w:numPr>
        <w:ind w:left="0"/>
        <w:rPr>
          <w:b/>
          <w:bCs/>
        </w:rPr>
      </w:pPr>
      <w:r>
        <w:rPr>
          <w:rFonts w:cs="Arial"/>
          <w:color w:val="222222"/>
          <w:shd w:val="clear" w:color="auto" w:fill="FFFFFF"/>
        </w:rPr>
        <w:t xml:space="preserve">The 2021 economic impact of San Antonio’s Hospitality industry was </w:t>
      </w:r>
      <w:r w:rsidRPr="00761D02">
        <w:rPr>
          <w:rFonts w:cs="Arial"/>
          <w:b/>
          <w:bCs/>
          <w:color w:val="222222"/>
          <w:shd w:val="clear" w:color="auto" w:fill="FFFFFF"/>
        </w:rPr>
        <w:t>$16.2 billion</w:t>
      </w:r>
      <w:r>
        <w:rPr>
          <w:rFonts w:cs="Arial"/>
          <w:color w:val="222222"/>
          <w:shd w:val="clear" w:color="auto" w:fill="FFFFFF"/>
        </w:rPr>
        <w:t xml:space="preserve">.  This is considerably higher than the $13.9 billion observed in COVID-impacted </w:t>
      </w:r>
      <w:r w:rsidR="00441AAE">
        <w:t>2020 and fully 93% of the 2019 pre-pandemic impact.</w:t>
      </w:r>
    </w:p>
    <w:p w14:paraId="70DE22F4" w14:textId="77777777" w:rsidR="00441AAE" w:rsidRDefault="00441AAE" w:rsidP="002F69C7"/>
    <w:p w14:paraId="46D5835C" w14:textId="66CD6665" w:rsidR="00BC52A6" w:rsidRDefault="00BC52A6" w:rsidP="002F69C7">
      <w:pPr>
        <w:numPr>
          <w:ilvl w:val="0"/>
          <w:numId w:val="1"/>
        </w:numPr>
        <w:ind w:left="0"/>
      </w:pPr>
      <w:r>
        <w:t xml:space="preserve">The San Antonio metropolitan area attracted </w:t>
      </w:r>
      <w:r>
        <w:rPr>
          <w:b/>
        </w:rPr>
        <w:t xml:space="preserve">31.7 </w:t>
      </w:r>
      <w:r w:rsidRPr="00C1160A">
        <w:rPr>
          <w:b/>
        </w:rPr>
        <w:t>million visitors</w:t>
      </w:r>
      <w:r>
        <w:t xml:space="preserve"> in 2021.</w:t>
      </w:r>
    </w:p>
    <w:p w14:paraId="1DB75119" w14:textId="77777777" w:rsidR="00BC52A6" w:rsidRDefault="00BC52A6" w:rsidP="002F69C7">
      <w:pPr>
        <w:pStyle w:val="ListParagraph"/>
        <w:ind w:left="0"/>
      </w:pPr>
    </w:p>
    <w:p w14:paraId="6C052DB4" w14:textId="32F5DCA5" w:rsidR="00BC52A6" w:rsidRPr="00065A23" w:rsidRDefault="00065A23" w:rsidP="002F69C7">
      <w:pPr>
        <w:numPr>
          <w:ilvl w:val="0"/>
          <w:numId w:val="1"/>
        </w:numPr>
        <w:ind w:left="0"/>
        <w:rPr>
          <w:b/>
          <w:bCs/>
        </w:rPr>
      </w:pPr>
      <w:r>
        <w:t xml:space="preserve">In 2021 the Hospitality Industry contributed some </w:t>
      </w:r>
      <w:r w:rsidRPr="00065A23">
        <w:rPr>
          <w:b/>
        </w:rPr>
        <w:t>$229 million</w:t>
      </w:r>
      <w:r>
        <w:t xml:space="preserve"> in taxes and fees to the city of San Antonio, and </w:t>
      </w:r>
      <w:r w:rsidRPr="00065A23">
        <w:rPr>
          <w:b/>
        </w:rPr>
        <w:t>$528 million</w:t>
      </w:r>
      <w:r>
        <w:t xml:space="preserve"> to all local governments combined. </w:t>
      </w:r>
    </w:p>
    <w:p w14:paraId="36F6435F" w14:textId="77777777" w:rsidR="00065A23" w:rsidRDefault="00065A23" w:rsidP="002F69C7">
      <w:pPr>
        <w:pStyle w:val="ListParagraph"/>
        <w:ind w:left="0"/>
        <w:rPr>
          <w:b/>
          <w:bCs/>
        </w:rPr>
      </w:pPr>
    </w:p>
    <w:p w14:paraId="47D47A25" w14:textId="77777777" w:rsidR="000A4787" w:rsidRPr="000A4787" w:rsidRDefault="00065A23" w:rsidP="002F69C7">
      <w:pPr>
        <w:numPr>
          <w:ilvl w:val="0"/>
          <w:numId w:val="1"/>
        </w:numPr>
        <w:ind w:left="0"/>
        <w:rPr>
          <w:b/>
          <w:bCs/>
        </w:rPr>
      </w:pPr>
      <w:r>
        <w:t>In 2021, the industry employed more than</w:t>
      </w:r>
      <w:r w:rsidRPr="00065A23">
        <w:rPr>
          <w:b/>
        </w:rPr>
        <w:t xml:space="preserve"> 128,000 </w:t>
      </w:r>
      <w:r>
        <w:t>individuals. This was 1 out of every 8 workers in the San Antonio metropolitan area</w:t>
      </w:r>
      <w:r w:rsidR="000A4787">
        <w:t xml:space="preserve">.  </w:t>
      </w:r>
    </w:p>
    <w:p w14:paraId="3D5EC571" w14:textId="77777777" w:rsidR="000A4787" w:rsidRDefault="000A4787" w:rsidP="002F69C7">
      <w:pPr>
        <w:pStyle w:val="ListParagraph"/>
        <w:ind w:left="0"/>
      </w:pPr>
    </w:p>
    <w:p w14:paraId="58E9A500" w14:textId="73CDE7D3" w:rsidR="00065A23" w:rsidRPr="00065A23" w:rsidRDefault="000A4787" w:rsidP="002F69C7">
      <w:pPr>
        <w:numPr>
          <w:ilvl w:val="0"/>
          <w:numId w:val="1"/>
        </w:numPr>
        <w:ind w:left="0"/>
        <w:rPr>
          <w:b/>
          <w:bCs/>
        </w:rPr>
      </w:pPr>
      <w:r>
        <w:t xml:space="preserve">Total payroll in the industry was </w:t>
      </w:r>
      <w:r w:rsidRPr="000A4787">
        <w:rPr>
          <w:b/>
          <w:bCs/>
        </w:rPr>
        <w:t>$3.5 billion</w:t>
      </w:r>
      <w:r>
        <w:t xml:space="preserve">, almost equaling the 2019 level of $3.6 billion.  Since 2021 employment was only 88% of the 2019 total, it’s </w:t>
      </w:r>
      <w:r w:rsidR="00E00D25">
        <w:t xml:space="preserve">clear </w:t>
      </w:r>
      <w:r>
        <w:t xml:space="preserve">that </w:t>
      </w:r>
      <w:r w:rsidRPr="00E00D25">
        <w:rPr>
          <w:b/>
          <w:bCs/>
        </w:rPr>
        <w:t>average wages rose significantly</w:t>
      </w:r>
      <w:r>
        <w:t>.</w:t>
      </w:r>
    </w:p>
    <w:p w14:paraId="1D1E858D" w14:textId="77777777" w:rsidR="00065A23" w:rsidRPr="00065A23" w:rsidRDefault="00065A23" w:rsidP="002F69C7">
      <w:pPr>
        <w:rPr>
          <w:b/>
          <w:bCs/>
        </w:rPr>
      </w:pPr>
    </w:p>
    <w:p w14:paraId="24F39C18" w14:textId="7FA67897" w:rsidR="00065A23" w:rsidRDefault="00065A23" w:rsidP="002F69C7">
      <w:pPr>
        <w:numPr>
          <w:ilvl w:val="0"/>
          <w:numId w:val="1"/>
        </w:numPr>
        <w:ind w:left="0"/>
      </w:pPr>
      <w:r>
        <w:t>The economic impact of the Hospitality Industry in 2021 was more than double its size in 2001. Despite the challenges of the pandemic, the industry in 2021 was still bigger than it was in 2017.</w:t>
      </w:r>
    </w:p>
    <w:p w14:paraId="69BF9FC8" w14:textId="77777777" w:rsidR="008A3394" w:rsidRDefault="008A3394" w:rsidP="002F69C7">
      <w:pPr>
        <w:pStyle w:val="ListParagraph"/>
        <w:ind w:left="0"/>
      </w:pPr>
    </w:p>
    <w:p w14:paraId="306D3CBB" w14:textId="7761B14A" w:rsidR="008A3394" w:rsidRDefault="008A3394" w:rsidP="002F69C7"/>
    <w:p w14:paraId="0B3622A6" w14:textId="591141F2" w:rsidR="00065A23" w:rsidRPr="008A3394" w:rsidRDefault="00065A23" w:rsidP="002F69C7">
      <w:r>
        <w:rPr>
          <w:b/>
          <w:sz w:val="28"/>
          <w:szCs w:val="28"/>
        </w:rPr>
        <w:br w:type="page"/>
      </w:r>
    </w:p>
    <w:p w14:paraId="04BE8E99" w14:textId="77777777" w:rsidR="007F0D53" w:rsidRDefault="007F0D53" w:rsidP="002F69C7">
      <w:pPr>
        <w:jc w:val="center"/>
        <w:rPr>
          <w:b/>
          <w:sz w:val="28"/>
          <w:szCs w:val="28"/>
        </w:rPr>
      </w:pPr>
      <w:r w:rsidRPr="007F0D53">
        <w:rPr>
          <w:b/>
          <w:sz w:val="28"/>
          <w:szCs w:val="28"/>
        </w:rPr>
        <w:lastRenderedPageBreak/>
        <w:t>INTRODUCTION</w:t>
      </w:r>
    </w:p>
    <w:p w14:paraId="1D712FCB" w14:textId="77777777" w:rsidR="006862C5" w:rsidRDefault="006862C5" w:rsidP="002F69C7">
      <w:pPr>
        <w:jc w:val="center"/>
        <w:rPr>
          <w:b/>
          <w:sz w:val="28"/>
          <w:szCs w:val="28"/>
        </w:rPr>
      </w:pPr>
    </w:p>
    <w:p w14:paraId="1A4338AB" w14:textId="48CB64AF" w:rsidR="006862C5" w:rsidRPr="002D34AC" w:rsidRDefault="00B62AD9" w:rsidP="002F69C7">
      <w:r>
        <w:t xml:space="preserve">San Antonio has long been a </w:t>
      </w:r>
      <w:r w:rsidR="00932D6E">
        <w:t>premier</w:t>
      </w:r>
      <w:r>
        <w:t xml:space="preserve"> meeting </w:t>
      </w:r>
      <w:r w:rsidR="00932D6E">
        <w:t>destination</w:t>
      </w:r>
      <w:r>
        <w:t xml:space="preserve"> and is known as a favorite of visitors from around the world</w:t>
      </w:r>
      <w:r w:rsidR="00737E9C">
        <w:t xml:space="preserve">. </w:t>
      </w:r>
      <w:r w:rsidR="0031052B" w:rsidRPr="002D34AC">
        <w:t>These visitors</w:t>
      </w:r>
      <w:r w:rsidR="00163E98" w:rsidRPr="002D34AC">
        <w:t>,</w:t>
      </w:r>
      <w:r w:rsidR="0031052B" w:rsidRPr="002D34AC">
        <w:t xml:space="preserve"> and </w:t>
      </w:r>
      <w:r w:rsidR="007E6923" w:rsidRPr="002D34AC">
        <w:t>the Hospitality</w:t>
      </w:r>
      <w:r w:rsidR="006862C5" w:rsidRPr="002D34AC">
        <w:t xml:space="preserve"> Industry</w:t>
      </w:r>
      <w:r w:rsidR="0031052B" w:rsidRPr="002D34AC">
        <w:t xml:space="preserve"> they support</w:t>
      </w:r>
      <w:r w:rsidR="00163E98" w:rsidRPr="002D34AC">
        <w:t>,</w:t>
      </w:r>
      <w:r w:rsidR="006862C5" w:rsidRPr="002D34AC">
        <w:t xml:space="preserve"> produce a number of economic benefits </w:t>
      </w:r>
      <w:r w:rsidR="0031052B" w:rsidRPr="002D34AC">
        <w:t>for the city</w:t>
      </w:r>
      <w:r w:rsidR="006862C5" w:rsidRPr="002D34AC">
        <w:t>:</w:t>
      </w:r>
    </w:p>
    <w:p w14:paraId="1FE1BB42" w14:textId="77777777" w:rsidR="006862C5" w:rsidRDefault="006862C5" w:rsidP="002F69C7"/>
    <w:p w14:paraId="31D9A33A" w14:textId="4770E7DF" w:rsidR="006862C5" w:rsidRDefault="00163E98" w:rsidP="002F69C7">
      <w:pPr>
        <w:numPr>
          <w:ilvl w:val="0"/>
          <w:numId w:val="2"/>
        </w:numPr>
        <w:ind w:left="0"/>
      </w:pPr>
      <w:r>
        <w:t xml:space="preserve">The industry </w:t>
      </w:r>
      <w:r w:rsidR="006862C5">
        <w:t xml:space="preserve">provides </w:t>
      </w:r>
      <w:r w:rsidR="006862C5" w:rsidRPr="006C5B90">
        <w:rPr>
          <w:b/>
        </w:rPr>
        <w:t xml:space="preserve">a large number of both </w:t>
      </w:r>
      <w:r w:rsidR="00C708DD">
        <w:rPr>
          <w:b/>
        </w:rPr>
        <w:t xml:space="preserve">full-time and </w:t>
      </w:r>
      <w:r w:rsidR="006862C5" w:rsidRPr="006C5B90">
        <w:rPr>
          <w:b/>
        </w:rPr>
        <w:t>part-time jobs</w:t>
      </w:r>
      <w:r w:rsidR="009B120A">
        <w:t xml:space="preserve"> in dozens of occupations, including culinary, customer service, administration, finance, </w:t>
      </w:r>
      <w:r w:rsidR="003B1556">
        <w:t xml:space="preserve">maintenance, </w:t>
      </w:r>
      <w:r w:rsidR="00D73622">
        <w:t>marketing,</w:t>
      </w:r>
      <w:r w:rsidR="009B120A">
        <w:t xml:space="preserve"> and human resources</w:t>
      </w:r>
      <w:r w:rsidR="006862C5">
        <w:t>.</w:t>
      </w:r>
    </w:p>
    <w:p w14:paraId="0557B028" w14:textId="77777777" w:rsidR="006862C5" w:rsidRDefault="006862C5" w:rsidP="002F69C7"/>
    <w:p w14:paraId="100D97F8" w14:textId="77777777" w:rsidR="006862C5" w:rsidRDefault="006862C5" w:rsidP="002F69C7">
      <w:pPr>
        <w:numPr>
          <w:ilvl w:val="0"/>
          <w:numId w:val="2"/>
        </w:numPr>
        <w:ind w:left="0"/>
      </w:pPr>
      <w:r>
        <w:t xml:space="preserve">Visitor spending </w:t>
      </w:r>
      <w:r w:rsidRPr="006C5B90">
        <w:rPr>
          <w:b/>
        </w:rPr>
        <w:t>impacts virtually every corner of the local economy</w:t>
      </w:r>
      <w:r>
        <w:t xml:space="preserve"> – sports, food service, transportation, cultural events, healthcare and much more.</w:t>
      </w:r>
    </w:p>
    <w:p w14:paraId="748BC9BA" w14:textId="77777777" w:rsidR="006862C5" w:rsidRDefault="006862C5" w:rsidP="002F69C7"/>
    <w:p w14:paraId="31C6CD19" w14:textId="305BA50E" w:rsidR="009B120A" w:rsidRDefault="009B120A" w:rsidP="002F69C7">
      <w:pPr>
        <w:numPr>
          <w:ilvl w:val="0"/>
          <w:numId w:val="2"/>
        </w:numPr>
        <w:ind w:left="0"/>
      </w:pPr>
      <w:r>
        <w:t xml:space="preserve">The presence of so many visitors helps promote </w:t>
      </w:r>
      <w:r w:rsidRPr="006C5B90">
        <w:rPr>
          <w:b/>
        </w:rPr>
        <w:t xml:space="preserve">a vibrant and diverse cultural and social atmosphere </w:t>
      </w:r>
      <w:r>
        <w:t xml:space="preserve">that is attractive to </w:t>
      </w:r>
      <w:smartTag w:uri="urn:schemas-microsoft-com:office:smarttags" w:element="City">
        <w:smartTag w:uri="urn:schemas-microsoft-com:office:smarttags" w:element="place">
          <w:r>
            <w:t>San Antonio</w:t>
          </w:r>
        </w:smartTag>
      </w:smartTag>
      <w:r>
        <w:t xml:space="preserve"> residents and visitors alike</w:t>
      </w:r>
      <w:r w:rsidR="00737E9C">
        <w:t xml:space="preserve">. </w:t>
      </w:r>
      <w:r>
        <w:t>Many of the amenities and attractions that San Antonians take for granted are available to them only because these attractions are also supported by millions of visitors.</w:t>
      </w:r>
    </w:p>
    <w:p w14:paraId="32B6FA8B" w14:textId="77777777" w:rsidR="009B120A" w:rsidRDefault="009B120A" w:rsidP="002F69C7"/>
    <w:p w14:paraId="30B684C2" w14:textId="63EB05C9" w:rsidR="006862C5" w:rsidRDefault="006862C5" w:rsidP="002F69C7">
      <w:pPr>
        <w:numPr>
          <w:ilvl w:val="0"/>
          <w:numId w:val="2"/>
        </w:numPr>
        <w:ind w:left="0"/>
      </w:pPr>
      <w:r>
        <w:t xml:space="preserve">Because </w:t>
      </w:r>
      <w:r w:rsidRPr="006C5B90">
        <w:rPr>
          <w:b/>
        </w:rPr>
        <w:t>visitors bring new dollars to San Antonio</w:t>
      </w:r>
      <w:r>
        <w:t>, their spending has a multiplier effect</w:t>
      </w:r>
      <w:r w:rsidR="00737E9C">
        <w:t xml:space="preserve">. </w:t>
      </w:r>
      <w:r>
        <w:t xml:space="preserve">Each dollar of visitor spending generates approximately one additional dollar of income for </w:t>
      </w:r>
      <w:smartTag w:uri="urn:schemas-microsoft-com:office:smarttags" w:element="City">
        <w:smartTag w:uri="urn:schemas-microsoft-com:office:smarttags" w:element="place">
          <w:r>
            <w:t>San Antonio</w:t>
          </w:r>
        </w:smartTag>
      </w:smartTag>
      <w:r>
        <w:t xml:space="preserve"> as the effect</w:t>
      </w:r>
      <w:r w:rsidR="00163E98">
        <w:t>s</w:t>
      </w:r>
      <w:r>
        <w:t xml:space="preserve"> of this spending work </w:t>
      </w:r>
      <w:r w:rsidR="00163E98">
        <w:t xml:space="preserve">their </w:t>
      </w:r>
      <w:r>
        <w:t>way through the local economy.</w:t>
      </w:r>
    </w:p>
    <w:p w14:paraId="650FCD48" w14:textId="77777777" w:rsidR="00DF306D" w:rsidRDefault="00DF306D" w:rsidP="002F69C7"/>
    <w:p w14:paraId="2A4335F3" w14:textId="5C44205C" w:rsidR="00AD2386" w:rsidRDefault="00AD2386" w:rsidP="002F69C7">
      <w:r>
        <w:t xml:space="preserve">For the purposes of this report, the </w:t>
      </w:r>
      <w:r w:rsidR="00163E98">
        <w:t xml:space="preserve">Hospitality </w:t>
      </w:r>
      <w:r>
        <w:t xml:space="preserve">Industry has been defined to include only those businesses that derive a significant portion of their sales from out-of-town visitors.  Whether they come to </w:t>
      </w:r>
      <w:smartTag w:uri="urn:schemas-microsoft-com:office:smarttags" w:element="City">
        <w:smartTag w:uri="urn:schemas-microsoft-com:office:smarttags" w:element="place">
          <w:r>
            <w:t>San Antonio</w:t>
          </w:r>
        </w:smartTag>
      </w:smartTag>
      <w:r>
        <w:t xml:space="preserve"> </w:t>
      </w:r>
      <w:r w:rsidR="00767482">
        <w:t>on a vacation</w:t>
      </w:r>
      <w:r>
        <w:t>, to attend a convention, or for business, these visitors patronize local companies that provide transportation and travel arrangements, lodging, recreational activities, and food and beverage services</w:t>
      </w:r>
      <w:r w:rsidR="00737E9C">
        <w:t xml:space="preserve">. </w:t>
      </w:r>
      <w:r>
        <w:t>Of course, the full economic impact of these businesses also includes their sales to local customers</w:t>
      </w:r>
      <w:r w:rsidR="00737E9C">
        <w:t xml:space="preserve">. </w:t>
      </w:r>
      <w:r>
        <w:t xml:space="preserve">A complete </w:t>
      </w:r>
      <w:r w:rsidR="00F47E55">
        <w:t>list</w:t>
      </w:r>
      <w:r>
        <w:t xml:space="preserve"> of the industries included in this study can be found </w:t>
      </w:r>
      <w:r w:rsidR="000220F6">
        <w:t>at the end of this report</w:t>
      </w:r>
      <w:r w:rsidR="00C1160A">
        <w:t>.</w:t>
      </w:r>
    </w:p>
    <w:p w14:paraId="6F79693E" w14:textId="77777777" w:rsidR="00AD2386" w:rsidRDefault="00AD2386" w:rsidP="002F69C7"/>
    <w:p w14:paraId="397FB6A2" w14:textId="0EF8AB99" w:rsidR="005A5D10" w:rsidRDefault="00EF76DE" w:rsidP="002F69C7">
      <w:r>
        <w:t xml:space="preserve">The </w:t>
      </w:r>
      <w:r w:rsidR="0036742F">
        <w:t>e</w:t>
      </w:r>
      <w:r w:rsidR="00932D6E">
        <w:t>conomic impact analysi</w:t>
      </w:r>
      <w:r>
        <w:t xml:space="preserve">s </w:t>
      </w:r>
      <w:r w:rsidR="00932D6E">
        <w:t>is</w:t>
      </w:r>
      <w:r w:rsidR="0036742F">
        <w:t xml:space="preserve"> based on data</w:t>
      </w:r>
      <w:r>
        <w:t xml:space="preserve"> obtained from the Texas Workforce Commission (TWC)</w:t>
      </w:r>
      <w:r w:rsidR="00737E9C">
        <w:t xml:space="preserve">. </w:t>
      </w:r>
      <w:r>
        <w:t>Followin</w:t>
      </w:r>
      <w:r w:rsidR="00932D6E">
        <w:t>g the same methodology used in t</w:t>
      </w:r>
      <w:r>
        <w:t>he previous Economic Impact Studies</w:t>
      </w:r>
      <w:r w:rsidR="00932D6E">
        <w:t xml:space="preserve"> of the Hospitality Industry</w:t>
      </w:r>
      <w:r>
        <w:t xml:space="preserve">, the current work is based on TWC’s quarterly wage and employment data aggregated along the lines of business defined by the North American Industrial Classification System (NAICS).  </w:t>
      </w:r>
    </w:p>
    <w:p w14:paraId="74DBB890" w14:textId="2C445E0E" w:rsidR="008A3394" w:rsidRDefault="008A3394" w:rsidP="002F69C7"/>
    <w:p w14:paraId="55D90EBC" w14:textId="061BBB48" w:rsidR="008A3394" w:rsidRDefault="00761D02" w:rsidP="002F69C7">
      <w:r>
        <w:t>NOTE: This report normally measures the industry biennially in odd-numbered years.  However, the past two years have been an extraordinary time. To show how the industry fared through the short-term trough and the steady recovery that has followed, 2020 data have been included in this year’s study.</w:t>
      </w:r>
    </w:p>
    <w:p w14:paraId="291AD6D4" w14:textId="77777777" w:rsidR="008A3394" w:rsidRDefault="008A3394" w:rsidP="002F69C7"/>
    <w:p w14:paraId="2671C173" w14:textId="588A4180" w:rsidR="00E00D25" w:rsidRDefault="00E00D25" w:rsidP="002F69C7"/>
    <w:p w14:paraId="4AFFC1E3" w14:textId="50BDFB01" w:rsidR="002F69C7" w:rsidRDefault="002F69C7" w:rsidP="002F69C7"/>
    <w:p w14:paraId="23533187" w14:textId="77777777" w:rsidR="002F69C7" w:rsidRDefault="002F69C7" w:rsidP="002F69C7"/>
    <w:p w14:paraId="375F4CB2" w14:textId="77777777" w:rsidR="00761660" w:rsidRDefault="00D117FF" w:rsidP="002F69C7">
      <w:pPr>
        <w:jc w:val="center"/>
        <w:rPr>
          <w:b/>
          <w:sz w:val="28"/>
          <w:szCs w:val="28"/>
        </w:rPr>
      </w:pPr>
      <w:r>
        <w:rPr>
          <w:b/>
          <w:sz w:val="28"/>
          <w:szCs w:val="28"/>
        </w:rPr>
        <w:t xml:space="preserve">THE HOSPITALITY </w:t>
      </w:r>
      <w:r w:rsidR="0060399A" w:rsidRPr="0060399A">
        <w:rPr>
          <w:b/>
          <w:sz w:val="28"/>
          <w:szCs w:val="28"/>
        </w:rPr>
        <w:t>INDUSTRY</w:t>
      </w:r>
      <w:r w:rsidR="0060399A">
        <w:rPr>
          <w:b/>
          <w:sz w:val="28"/>
          <w:szCs w:val="28"/>
        </w:rPr>
        <w:t xml:space="preserve"> </w:t>
      </w:r>
      <w:r w:rsidR="00761660">
        <w:rPr>
          <w:b/>
          <w:sz w:val="28"/>
          <w:szCs w:val="28"/>
        </w:rPr>
        <w:t xml:space="preserve">THROUGH THE PANDEMIC </w:t>
      </w:r>
    </w:p>
    <w:p w14:paraId="0A625FD0" w14:textId="16BEF8E6" w:rsidR="00D117FF" w:rsidRDefault="00761660" w:rsidP="002F69C7">
      <w:pPr>
        <w:jc w:val="center"/>
        <w:rPr>
          <w:b/>
          <w:sz w:val="28"/>
          <w:szCs w:val="28"/>
        </w:rPr>
      </w:pPr>
      <w:r>
        <w:rPr>
          <w:b/>
          <w:sz w:val="28"/>
          <w:szCs w:val="28"/>
        </w:rPr>
        <w:lastRenderedPageBreak/>
        <w:t>AND BEYOND</w:t>
      </w:r>
    </w:p>
    <w:p w14:paraId="7B025D51" w14:textId="77777777" w:rsidR="00D83EE0" w:rsidRDefault="00D83EE0" w:rsidP="002F69C7">
      <w:pPr>
        <w:rPr>
          <w:sz w:val="28"/>
          <w:szCs w:val="28"/>
        </w:rPr>
      </w:pPr>
    </w:p>
    <w:p w14:paraId="24C2D374" w14:textId="77D9AA2F" w:rsidR="00D83EE0" w:rsidRPr="00A42ED5" w:rsidRDefault="00F547FC" w:rsidP="002F69C7">
      <w:r w:rsidRPr="00F547FC">
        <w:t>The H</w:t>
      </w:r>
      <w:r>
        <w:t>ospitality industry everywhere faced challenging times in the era of C</w:t>
      </w:r>
      <w:r w:rsidR="001F5548">
        <w:t>OVID-</w:t>
      </w:r>
      <w:r w:rsidR="00B035E2">
        <w:t>19,</w:t>
      </w:r>
      <w:r>
        <w:t xml:space="preserve"> and San Antonio was no exception</w:t>
      </w:r>
      <w:r w:rsidR="00737E9C">
        <w:t xml:space="preserve">. </w:t>
      </w:r>
      <w:r>
        <w:t xml:space="preserve">In 2019, the industry had a very good year, extending the long-term trend of steady growth over the past three decades.  Starting in </w:t>
      </w:r>
      <w:r w:rsidR="00C708DD">
        <w:t xml:space="preserve">March </w:t>
      </w:r>
      <w:r>
        <w:t xml:space="preserve">of 2020, the </w:t>
      </w:r>
      <w:r w:rsidR="00306FEA">
        <w:t>economic environment became much more challenging</w:t>
      </w:r>
      <w:r w:rsidR="00737E9C">
        <w:t xml:space="preserve">. </w:t>
      </w:r>
      <w:r w:rsidR="008A6A9B">
        <w:t>Even so, millions of visitors came to San Antonio in a year when travel demand was greatly reduced</w:t>
      </w:r>
      <w:r w:rsidR="00737E9C">
        <w:t>.</w:t>
      </w:r>
      <w:r w:rsidR="00761660">
        <w:t xml:space="preserve"> The rebound that started in mid-2020 continued through 2021.</w:t>
      </w:r>
    </w:p>
    <w:p w14:paraId="6136D9B0" w14:textId="77777777" w:rsidR="00D83EE0" w:rsidRDefault="00D83EE0" w:rsidP="002F69C7">
      <w:pPr>
        <w:rPr>
          <w:b/>
        </w:rPr>
      </w:pPr>
    </w:p>
    <w:p w14:paraId="104A18E5" w14:textId="77777777" w:rsidR="00D72D9E" w:rsidRDefault="00306FEA" w:rsidP="002F69C7">
      <w:pPr>
        <w:rPr>
          <w:b/>
        </w:rPr>
      </w:pPr>
      <w:r>
        <w:rPr>
          <w:b/>
        </w:rPr>
        <w:t xml:space="preserve">Tens of </w:t>
      </w:r>
      <w:r w:rsidR="00932D6E" w:rsidRPr="002C152A">
        <w:rPr>
          <w:b/>
        </w:rPr>
        <w:t>Millio</w:t>
      </w:r>
      <w:r>
        <w:rPr>
          <w:b/>
        </w:rPr>
        <w:t xml:space="preserve">ns of </w:t>
      </w:r>
      <w:r w:rsidR="000C2D37" w:rsidRPr="00CB3D65">
        <w:rPr>
          <w:b/>
        </w:rPr>
        <w:t>Visitors</w:t>
      </w:r>
      <w:r w:rsidR="00D72D9E">
        <w:rPr>
          <w:b/>
        </w:rPr>
        <w:t xml:space="preserve">   </w:t>
      </w:r>
    </w:p>
    <w:p w14:paraId="05A9C882" w14:textId="77777777" w:rsidR="000C2D37" w:rsidRPr="00CB3D65" w:rsidRDefault="000C2D37" w:rsidP="002F69C7"/>
    <w:p w14:paraId="5D7DE95C" w14:textId="77777777" w:rsidR="007F0D53" w:rsidRPr="00CB3D65" w:rsidRDefault="000364D4" w:rsidP="002F69C7">
      <w:r>
        <w:t>Each year</w:t>
      </w:r>
      <w:r w:rsidR="00306FEA">
        <w:t xml:space="preserve"> – even in the midst of a pandemic --</w:t>
      </w:r>
      <w:r>
        <w:t xml:space="preserve"> tens of millions of visitors come to San Antonio fo</w:t>
      </w:r>
      <w:r w:rsidR="00DD739A">
        <w:t>r</w:t>
      </w:r>
      <w:r>
        <w:t xml:space="preserve"> business or pleasure.</w:t>
      </w:r>
    </w:p>
    <w:p w14:paraId="426E48DC" w14:textId="77777777" w:rsidR="00D117FF" w:rsidRPr="00CB3D65" w:rsidRDefault="00D117FF" w:rsidP="002F69C7"/>
    <w:p w14:paraId="14F50F9C" w14:textId="1FF3D60F" w:rsidR="000364D4" w:rsidRDefault="000364D4" w:rsidP="002F69C7">
      <w:pPr>
        <w:numPr>
          <w:ilvl w:val="0"/>
          <w:numId w:val="3"/>
        </w:numPr>
        <w:ind w:left="0"/>
      </w:pPr>
      <w:r>
        <w:t>In 201</w:t>
      </w:r>
      <w:r w:rsidR="00387D01">
        <w:t>9</w:t>
      </w:r>
      <w:r>
        <w:t xml:space="preserve">, </w:t>
      </w:r>
      <w:r w:rsidR="00387D01">
        <w:t>41</w:t>
      </w:r>
      <w:r w:rsidR="0021749C">
        <w:t xml:space="preserve"> </w:t>
      </w:r>
      <w:r>
        <w:t xml:space="preserve">million visitors came to the San Antonio metropolitan </w:t>
      </w:r>
      <w:r w:rsidR="00956B92">
        <w:t>area.</w:t>
      </w:r>
      <w:r w:rsidR="00737E9C">
        <w:t xml:space="preserve"> </w:t>
      </w:r>
    </w:p>
    <w:p w14:paraId="04687DB3" w14:textId="77777777" w:rsidR="00761660" w:rsidRDefault="00761660" w:rsidP="002F69C7"/>
    <w:p w14:paraId="6256FD59" w14:textId="5E9818D4" w:rsidR="000364D4" w:rsidRDefault="00387D01" w:rsidP="002F69C7">
      <w:pPr>
        <w:numPr>
          <w:ilvl w:val="0"/>
          <w:numId w:val="3"/>
        </w:numPr>
        <w:ind w:left="0"/>
      </w:pPr>
      <w:r>
        <w:t xml:space="preserve">In 2020, San Antonio hosted 23 million </w:t>
      </w:r>
      <w:r w:rsidR="00D8310C">
        <w:t>visitors</w:t>
      </w:r>
      <w:r w:rsidR="008A2F11">
        <w:t>.</w:t>
      </w:r>
    </w:p>
    <w:p w14:paraId="6F60FAA8" w14:textId="77777777" w:rsidR="00761660" w:rsidRDefault="00761660" w:rsidP="002F69C7">
      <w:pPr>
        <w:pStyle w:val="ListParagraph"/>
        <w:ind w:left="0"/>
      </w:pPr>
    </w:p>
    <w:p w14:paraId="6990B447" w14:textId="5704A8D6" w:rsidR="00761660" w:rsidRDefault="00761660" w:rsidP="002F69C7">
      <w:pPr>
        <w:numPr>
          <w:ilvl w:val="0"/>
          <w:numId w:val="3"/>
        </w:numPr>
        <w:ind w:left="0"/>
      </w:pPr>
      <w:r>
        <w:t xml:space="preserve">In 2021, the visitor count increased to </w:t>
      </w:r>
      <w:r w:rsidR="00E9075A">
        <w:t xml:space="preserve">nearly </w:t>
      </w:r>
      <w:r>
        <w:t>3</w:t>
      </w:r>
      <w:r w:rsidR="008A2F11">
        <w:t xml:space="preserve">2 </w:t>
      </w:r>
      <w:r>
        <w:t>million.</w:t>
      </w:r>
    </w:p>
    <w:p w14:paraId="4A5DBCDB" w14:textId="77777777" w:rsidR="00761660" w:rsidRDefault="00761660" w:rsidP="002F69C7"/>
    <w:p w14:paraId="0AC38807" w14:textId="58517EB8" w:rsidR="000C2D37" w:rsidRDefault="001E6622" w:rsidP="002F69C7">
      <w:pPr>
        <w:numPr>
          <w:ilvl w:val="0"/>
          <w:numId w:val="3"/>
        </w:numPr>
        <w:ind w:left="0"/>
      </w:pPr>
      <w:r w:rsidRPr="001E6622">
        <w:t xml:space="preserve">Each year, millions of leisure visitors come to San Antonio to shop, </w:t>
      </w:r>
      <w:r w:rsidR="00737E9C" w:rsidRPr="001E6622">
        <w:t>play,</w:t>
      </w:r>
      <w:r w:rsidRPr="001E6622">
        <w:t xml:space="preserve"> and enjoy the city’s unique history and culture</w:t>
      </w:r>
      <w:r w:rsidR="00737E9C" w:rsidRPr="001E6622">
        <w:t xml:space="preserve">. </w:t>
      </w:r>
      <w:r w:rsidR="000C2D37" w:rsidRPr="001E6622">
        <w:t xml:space="preserve">In </w:t>
      </w:r>
      <w:r w:rsidR="00B7240D" w:rsidRPr="00495142">
        <w:t>20</w:t>
      </w:r>
      <w:r w:rsidR="00495142">
        <w:t>1</w:t>
      </w:r>
      <w:r w:rsidR="00387D01">
        <w:t>9</w:t>
      </w:r>
      <w:r w:rsidR="000C2D37" w:rsidRPr="001E6622">
        <w:t xml:space="preserve">, </w:t>
      </w:r>
      <w:r w:rsidR="000364D4">
        <w:t xml:space="preserve">the San Antonio metropolitan area hosted </w:t>
      </w:r>
      <w:r w:rsidR="00C1160A">
        <w:t>3</w:t>
      </w:r>
      <w:r w:rsidR="00387D01">
        <w:t>3.9</w:t>
      </w:r>
      <w:r w:rsidR="000364D4" w:rsidRPr="008A2F11">
        <w:rPr>
          <w:color w:val="FF0000"/>
        </w:rPr>
        <w:t xml:space="preserve"> </w:t>
      </w:r>
      <w:r w:rsidR="000364D4">
        <w:t>million leisure visitors</w:t>
      </w:r>
      <w:r w:rsidR="00AE24A9">
        <w:t xml:space="preserve">. </w:t>
      </w:r>
      <w:r w:rsidR="00387D01">
        <w:t xml:space="preserve">In 2020, 19.7 million </w:t>
      </w:r>
      <w:r w:rsidR="0037283D">
        <w:t>leisure</w:t>
      </w:r>
      <w:r w:rsidR="00387D01">
        <w:t xml:space="preserve"> </w:t>
      </w:r>
      <w:r w:rsidR="0037283D">
        <w:t>visitors</w:t>
      </w:r>
      <w:r w:rsidR="00387D01">
        <w:t xml:space="preserve"> </w:t>
      </w:r>
      <w:r w:rsidR="0037283D">
        <w:t>came to San Antonio</w:t>
      </w:r>
      <w:r w:rsidR="00E32CE8">
        <w:t>.</w:t>
      </w:r>
      <w:r w:rsidR="000459E3">
        <w:t xml:space="preserve"> </w:t>
      </w:r>
      <w:r w:rsidR="008A2F11">
        <w:t>In 2021, that volume increased to 27.1 million leisure visitors</w:t>
      </w:r>
    </w:p>
    <w:p w14:paraId="6846FBAA" w14:textId="77777777" w:rsidR="008A2F11" w:rsidRPr="00CB3D65" w:rsidRDefault="008A2F11" w:rsidP="002F69C7"/>
    <w:p w14:paraId="4190ECF2" w14:textId="7D3C311B" w:rsidR="00932D6E" w:rsidRDefault="000C2D37" w:rsidP="002F69C7">
      <w:pPr>
        <w:numPr>
          <w:ilvl w:val="0"/>
          <w:numId w:val="3"/>
        </w:numPr>
        <w:ind w:left="0"/>
      </w:pPr>
      <w:r w:rsidRPr="00CB3D65">
        <w:t xml:space="preserve">San Antonio </w:t>
      </w:r>
      <w:r w:rsidR="0037283D">
        <w:t>has long been</w:t>
      </w:r>
      <w:r w:rsidRPr="00CB3D65">
        <w:t xml:space="preserve"> one of the top convention cities in the country</w:t>
      </w:r>
      <w:r w:rsidR="00737E9C">
        <w:t xml:space="preserve">. </w:t>
      </w:r>
      <w:r w:rsidR="00733ABB" w:rsidRPr="001E6622">
        <w:t xml:space="preserve">In </w:t>
      </w:r>
      <w:r w:rsidR="00B7240D" w:rsidRPr="00495142">
        <w:t>20</w:t>
      </w:r>
      <w:r w:rsidR="00495142">
        <w:t>1</w:t>
      </w:r>
      <w:r w:rsidR="0037283D">
        <w:t>9</w:t>
      </w:r>
      <w:r w:rsidR="00733ABB" w:rsidRPr="001E6622">
        <w:t xml:space="preserve">, </w:t>
      </w:r>
      <w:r w:rsidR="0037283D">
        <w:t>7.1</w:t>
      </w:r>
      <w:r w:rsidR="00353800" w:rsidRPr="001E6622">
        <w:t xml:space="preserve"> </w:t>
      </w:r>
      <w:r w:rsidR="00733ABB" w:rsidRPr="001E6622">
        <w:t>million business visitors came to the area for conventions and other business purposes</w:t>
      </w:r>
      <w:r w:rsidR="00737E9C">
        <w:t xml:space="preserve">. </w:t>
      </w:r>
      <w:r w:rsidR="0037283D">
        <w:t xml:space="preserve">Of course, business and convention travel throughout the country was greatly reduced during the pandemic.  Still, in 2020, 3.3 million business visitors came to San Antonio, </w:t>
      </w:r>
      <w:r w:rsidR="008A2F11">
        <w:t xml:space="preserve">and that number rose 40% to 4.6 </w:t>
      </w:r>
      <w:r w:rsidR="00956B92">
        <w:t>million in</w:t>
      </w:r>
      <w:r w:rsidR="008A2F11">
        <w:t xml:space="preserve"> 2021</w:t>
      </w:r>
      <w:r w:rsidR="00AE24A9">
        <w:t xml:space="preserve">. </w:t>
      </w:r>
    </w:p>
    <w:p w14:paraId="6FDEC931" w14:textId="3AE3F8F8" w:rsidR="00932D6E" w:rsidRPr="006C5B90" w:rsidRDefault="00932D6E" w:rsidP="002F69C7"/>
    <w:p w14:paraId="50D94F5E" w14:textId="374E5010" w:rsidR="006C5B90" w:rsidRDefault="006C5B90" w:rsidP="002F69C7">
      <w:pPr>
        <w:pStyle w:val="ListParagraph"/>
        <w:ind w:left="0"/>
      </w:pPr>
    </w:p>
    <w:p w14:paraId="0A62D8D8" w14:textId="69898C3B" w:rsidR="0015512A" w:rsidRDefault="0015512A" w:rsidP="002F69C7">
      <w:pPr>
        <w:rPr>
          <w:b/>
        </w:rPr>
      </w:pPr>
    </w:p>
    <w:p w14:paraId="48DE5E8C" w14:textId="77777777" w:rsidR="0015512A" w:rsidRDefault="0015512A" w:rsidP="002F69C7">
      <w:pPr>
        <w:rPr>
          <w:b/>
        </w:rPr>
      </w:pPr>
    </w:p>
    <w:p w14:paraId="3BC698A6" w14:textId="0A36424E" w:rsidR="007F0D53" w:rsidRDefault="00410FD0" w:rsidP="002F69C7">
      <w:pPr>
        <w:rPr>
          <w:b/>
        </w:rPr>
      </w:pPr>
      <w:r>
        <w:rPr>
          <w:noProof/>
        </w:rPr>
        <w:lastRenderedPageBreak/>
        <w:drawing>
          <wp:inline distT="0" distB="0" distL="0" distR="0" wp14:anchorId="53B11FE9" wp14:editId="6CC7F253">
            <wp:extent cx="5715000" cy="4286250"/>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15000" cy="4286250"/>
                    </a:xfrm>
                    <a:prstGeom prst="rect">
                      <a:avLst/>
                    </a:prstGeom>
                  </pic:spPr>
                </pic:pic>
              </a:graphicData>
            </a:graphic>
          </wp:inline>
        </w:drawing>
      </w:r>
      <w:r w:rsidR="000C2D37" w:rsidRPr="000C2D37">
        <w:rPr>
          <w:b/>
        </w:rPr>
        <w:t>Overall Economic Impact</w:t>
      </w:r>
      <w:r w:rsidR="008A6A9B">
        <w:rPr>
          <w:b/>
        </w:rPr>
        <w:t>:</w:t>
      </w:r>
      <w:r w:rsidR="000C2D37" w:rsidRPr="000C2D37">
        <w:rPr>
          <w:b/>
        </w:rPr>
        <w:t xml:space="preserve">  </w:t>
      </w:r>
      <w:r w:rsidR="009A3B31">
        <w:rPr>
          <w:b/>
        </w:rPr>
        <w:t>almost back to the 2019 level</w:t>
      </w:r>
    </w:p>
    <w:p w14:paraId="4CDAE76E" w14:textId="77777777" w:rsidR="000C2D37" w:rsidRDefault="000C2D37" w:rsidP="002F69C7">
      <w:pPr>
        <w:rPr>
          <w:b/>
        </w:rPr>
      </w:pPr>
    </w:p>
    <w:p w14:paraId="5C7F1153" w14:textId="482F8093" w:rsidR="0075409D" w:rsidRDefault="000C2D37" w:rsidP="002F69C7">
      <w:r>
        <w:t>The Hospitality Industry’s economic impac</w:t>
      </w:r>
      <w:r w:rsidR="00D72D9E">
        <w:t xml:space="preserve">t in </w:t>
      </w:r>
      <w:r w:rsidR="00B7240D">
        <w:t>20</w:t>
      </w:r>
      <w:r w:rsidR="00F47E55">
        <w:t>21</w:t>
      </w:r>
      <w:r w:rsidR="00411C31">
        <w:t xml:space="preserve"> was </w:t>
      </w:r>
      <w:r w:rsidR="00D72D9E">
        <w:t>$</w:t>
      </w:r>
      <w:r w:rsidR="00F47E55">
        <w:t>16.2</w:t>
      </w:r>
      <w:r w:rsidR="00495142">
        <w:t xml:space="preserve"> </w:t>
      </w:r>
      <w:r>
        <w:t>billion</w:t>
      </w:r>
      <w:r w:rsidR="009A3B31">
        <w:t>, 93% of the 2019 impact</w:t>
      </w:r>
      <w:r w:rsidR="00737E9C">
        <w:t xml:space="preserve">. </w:t>
      </w:r>
      <w:r w:rsidR="002844FE">
        <w:t>The pandemic’s effects notwithstanding, th</w:t>
      </w:r>
      <w:r w:rsidR="008A6A9B">
        <w:t xml:space="preserve">is represents a </w:t>
      </w:r>
      <w:r w:rsidR="002844FE">
        <w:t>3</w:t>
      </w:r>
      <w:r w:rsidR="008A6A9B">
        <w:t xml:space="preserve">% increase over 2017 and a </w:t>
      </w:r>
      <w:r w:rsidR="002844FE">
        <w:t>33</w:t>
      </w:r>
      <w:r w:rsidR="008A6A9B">
        <w:t>% increase over 20</w:t>
      </w:r>
      <w:r w:rsidR="002844FE">
        <w:t>11</w:t>
      </w:r>
      <w:r w:rsidR="008A6A9B">
        <w:t xml:space="preserve">. </w:t>
      </w:r>
      <w:r w:rsidR="009A3B31">
        <w:t>Hospitality</w:t>
      </w:r>
      <w:r w:rsidR="0075409D">
        <w:t xml:space="preserve"> is still one of the largest industries in San Antonio.</w:t>
      </w:r>
    </w:p>
    <w:p w14:paraId="11C89424" w14:textId="77777777" w:rsidR="00D72D9E" w:rsidRDefault="00D72D9E" w:rsidP="002F69C7"/>
    <w:p w14:paraId="56E7EDA3" w14:textId="77777777" w:rsidR="00636346" w:rsidRDefault="00636346" w:rsidP="002F69C7">
      <w:r>
        <w:t>The businesses that make up the Hospitality Industry fall into four sectors:  Transportation and Travel A</w:t>
      </w:r>
      <w:r w:rsidR="0022047D">
        <w:t>rrangements, Lodging and other T</w:t>
      </w:r>
      <w:r w:rsidR="00FC0703">
        <w:t>raveler A</w:t>
      </w:r>
      <w:r>
        <w:t xml:space="preserve">ccommodations, Restaurants and other eating and drinking establishments, and  </w:t>
      </w:r>
    </w:p>
    <w:p w14:paraId="1A9467C6" w14:textId="48E6F79F" w:rsidR="00636346" w:rsidRDefault="00FC0703" w:rsidP="002F69C7">
      <w:r>
        <w:t>Entertainment and R</w:t>
      </w:r>
      <w:r w:rsidR="00800A42">
        <w:t>ecreation activities, ranging from golfing establishments to cultural events to amusement parks and spectator sports</w:t>
      </w:r>
      <w:r w:rsidR="00737E9C">
        <w:t xml:space="preserve">. </w:t>
      </w:r>
    </w:p>
    <w:p w14:paraId="6D5C50C2" w14:textId="4F4AB0EB" w:rsidR="00406F8A" w:rsidRDefault="00636346" w:rsidP="002F69C7">
      <w:r>
        <w:t xml:space="preserve"> </w:t>
      </w:r>
    </w:p>
    <w:p w14:paraId="09930323" w14:textId="59BEB198" w:rsidR="00F077E0" w:rsidRDefault="00636346" w:rsidP="002F69C7">
      <w:r>
        <w:t xml:space="preserve">The </w:t>
      </w:r>
      <w:r w:rsidR="00C90A04">
        <w:t>Restaurant</w:t>
      </w:r>
      <w:r w:rsidR="00767482">
        <w:t>s and Catering</w:t>
      </w:r>
      <w:r w:rsidR="00C90A04">
        <w:t xml:space="preserve"> </w:t>
      </w:r>
      <w:r>
        <w:t>sector made the largest contribution to the local economy</w:t>
      </w:r>
      <w:r w:rsidR="009A3B31">
        <w:t xml:space="preserve"> in 2021</w:t>
      </w:r>
      <w:r>
        <w:t xml:space="preserve">, accounting for </w:t>
      </w:r>
      <w:r w:rsidR="00FA27FB">
        <w:t xml:space="preserve">more than half </w:t>
      </w:r>
      <w:r>
        <w:t xml:space="preserve">of the </w:t>
      </w:r>
      <w:r w:rsidR="00FA27FB">
        <w:t xml:space="preserve">industry’s </w:t>
      </w:r>
      <w:r>
        <w:t>total economic impact</w:t>
      </w:r>
      <w:r w:rsidR="00AE24A9">
        <w:t xml:space="preserve">. </w:t>
      </w:r>
      <w:r w:rsidR="00FA27FB">
        <w:t xml:space="preserve">Indeed, the $8.8 billion impact of restaurants in 2021 </w:t>
      </w:r>
      <w:r w:rsidR="009A3B31">
        <w:t>is greater than the</w:t>
      </w:r>
      <w:r w:rsidR="00FA27FB">
        <w:t>ir</w:t>
      </w:r>
      <w:r w:rsidR="009A3B31">
        <w:t xml:space="preserve"> $8.4 billion impact in 2019</w:t>
      </w:r>
      <w:r w:rsidR="00AE24A9">
        <w:t xml:space="preserve">. </w:t>
      </w:r>
      <w:r w:rsidR="00FA27FB">
        <w:t xml:space="preserve">Over the past three years, the share of economic impact due to restaurants has grown from 48.5% </w:t>
      </w:r>
      <w:r w:rsidR="00F450D1">
        <w:t xml:space="preserve">to </w:t>
      </w:r>
      <w:r w:rsidR="00FA27FB">
        <w:t>54.4%</w:t>
      </w:r>
      <w:r w:rsidR="00AE24A9">
        <w:t xml:space="preserve">. </w:t>
      </w:r>
      <w:r w:rsidR="00F077E0">
        <w:t xml:space="preserve">The vast majority of this large impact was due to full-service or limited-service </w:t>
      </w:r>
      <w:r w:rsidR="002B4F91">
        <w:t>restaurants and eating places</w:t>
      </w:r>
      <w:r w:rsidR="00A04C3C">
        <w:t>,</w:t>
      </w:r>
      <w:r w:rsidR="002B4F91">
        <w:t xml:space="preserve"> </w:t>
      </w:r>
      <w:r w:rsidR="00733ABB">
        <w:t>with the re</w:t>
      </w:r>
      <w:r w:rsidR="00662FEE">
        <w:t>m</w:t>
      </w:r>
      <w:r w:rsidR="00733ABB">
        <w:t>ainder coming from</w:t>
      </w:r>
      <w:r w:rsidR="00F077E0">
        <w:t xml:space="preserve"> catering services </w:t>
      </w:r>
      <w:r w:rsidR="00733ABB">
        <w:t xml:space="preserve">and </w:t>
      </w:r>
      <w:r w:rsidR="00F077E0">
        <w:t xml:space="preserve">drinking establishments.  </w:t>
      </w:r>
      <w:r w:rsidR="00FA27FB">
        <w:t xml:space="preserve"> </w:t>
      </w:r>
    </w:p>
    <w:p w14:paraId="67EC157A" w14:textId="77777777" w:rsidR="00F077E0" w:rsidRDefault="00F077E0" w:rsidP="002F69C7"/>
    <w:p w14:paraId="2575E825" w14:textId="4B4678D0" w:rsidR="00636346" w:rsidRDefault="00F077E0" w:rsidP="002F69C7">
      <w:r>
        <w:t xml:space="preserve">The </w:t>
      </w:r>
      <w:r w:rsidR="00636346">
        <w:t xml:space="preserve">Transportation and Lodging </w:t>
      </w:r>
      <w:r>
        <w:t xml:space="preserve">sectors </w:t>
      </w:r>
      <w:r w:rsidR="00636346">
        <w:t xml:space="preserve">contributed </w:t>
      </w:r>
      <w:r w:rsidR="00A04C3C">
        <w:t>1</w:t>
      </w:r>
      <w:r w:rsidR="00FA27FB">
        <w:t>5.8</w:t>
      </w:r>
      <w:r w:rsidR="00636346">
        <w:t xml:space="preserve">% and </w:t>
      </w:r>
      <w:r w:rsidR="00FA27FB">
        <w:t>17</w:t>
      </w:r>
      <w:r w:rsidR="002B4F91">
        <w:t>.</w:t>
      </w:r>
      <w:r w:rsidR="00A04C3C">
        <w:t>4</w:t>
      </w:r>
      <w:r w:rsidR="00636346">
        <w:t>% respectively</w:t>
      </w:r>
      <w:r>
        <w:t xml:space="preserve"> to the overall economic </w:t>
      </w:r>
      <w:r w:rsidR="00662FEE">
        <w:t>impact</w:t>
      </w:r>
      <w:r w:rsidR="00A04C3C">
        <w:t xml:space="preserve"> in 20</w:t>
      </w:r>
      <w:r w:rsidR="00FA27FB">
        <w:t>21</w:t>
      </w:r>
      <w:r w:rsidR="00737E9C">
        <w:t xml:space="preserve">. </w:t>
      </w:r>
      <w:r w:rsidR="00C81671">
        <w:t xml:space="preserve">Entertainment </w:t>
      </w:r>
      <w:r w:rsidR="00411C31">
        <w:t xml:space="preserve">of various types comprised the remaining </w:t>
      </w:r>
      <w:r w:rsidR="00707C6A">
        <w:t>1</w:t>
      </w:r>
      <w:r w:rsidR="00807932">
        <w:t>2.4</w:t>
      </w:r>
      <w:r w:rsidR="00411C31">
        <w:t xml:space="preserve">% </w:t>
      </w:r>
      <w:r w:rsidR="00C90A04">
        <w:t xml:space="preserve">of the industry’s </w:t>
      </w:r>
      <w:r w:rsidR="00411C31">
        <w:t>economic impact</w:t>
      </w:r>
      <w:r w:rsidR="002F69C7">
        <w:t>.</w:t>
      </w:r>
    </w:p>
    <w:p w14:paraId="3757A9D6" w14:textId="776DD595" w:rsidR="00F077E0" w:rsidRDefault="00410FD0" w:rsidP="002F69C7">
      <w:pPr>
        <w:rPr>
          <w:b/>
        </w:rPr>
      </w:pPr>
      <w:r>
        <w:rPr>
          <w:noProof/>
        </w:rPr>
        <w:lastRenderedPageBreak/>
        <w:drawing>
          <wp:inline distT="0" distB="0" distL="0" distR="0" wp14:anchorId="4BA7B33C" wp14:editId="48B0520B">
            <wp:extent cx="5715000" cy="428625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15000" cy="4286250"/>
                    </a:xfrm>
                    <a:prstGeom prst="rect">
                      <a:avLst/>
                    </a:prstGeom>
                  </pic:spPr>
                </pic:pic>
              </a:graphicData>
            </a:graphic>
          </wp:inline>
        </w:drawing>
      </w:r>
    </w:p>
    <w:p w14:paraId="391B3AC7" w14:textId="75AF6DAB" w:rsidR="00636346" w:rsidRDefault="00636346" w:rsidP="002F69C7">
      <w:pPr>
        <w:rPr>
          <w:b/>
        </w:rPr>
      </w:pPr>
      <w:r w:rsidRPr="00636346">
        <w:rPr>
          <w:b/>
        </w:rPr>
        <w:t>Annual Payroll:  $</w:t>
      </w:r>
      <w:r w:rsidR="002B4F91">
        <w:rPr>
          <w:b/>
        </w:rPr>
        <w:t>3</w:t>
      </w:r>
      <w:r w:rsidR="00951FC4">
        <w:rPr>
          <w:b/>
        </w:rPr>
        <w:t>.56</w:t>
      </w:r>
      <w:r w:rsidR="006018EC">
        <w:rPr>
          <w:b/>
        </w:rPr>
        <w:t xml:space="preserve"> </w:t>
      </w:r>
      <w:r w:rsidRPr="00636346">
        <w:rPr>
          <w:b/>
        </w:rPr>
        <w:t>Billion</w:t>
      </w:r>
      <w:r w:rsidR="00951FC4">
        <w:rPr>
          <w:b/>
        </w:rPr>
        <w:t xml:space="preserve"> in 2019, $2.95 Billion in 2020</w:t>
      </w:r>
      <w:r w:rsidR="00807932">
        <w:rPr>
          <w:b/>
        </w:rPr>
        <w:t>, $3.49 billion in 2021</w:t>
      </w:r>
    </w:p>
    <w:p w14:paraId="64AABB6F" w14:textId="77777777" w:rsidR="00636346" w:rsidRDefault="00636346" w:rsidP="002F69C7">
      <w:pPr>
        <w:rPr>
          <w:b/>
        </w:rPr>
      </w:pPr>
    </w:p>
    <w:p w14:paraId="04E574AF" w14:textId="0CA9B5FA" w:rsidR="00951FC4" w:rsidRDefault="00636346" w:rsidP="002F69C7">
      <w:r>
        <w:t>The Hospitality Industry’s annual payroll was $</w:t>
      </w:r>
      <w:r w:rsidR="002B4F91">
        <w:t>3.</w:t>
      </w:r>
      <w:r w:rsidR="00951FC4">
        <w:t>56</w:t>
      </w:r>
      <w:r w:rsidR="00CB56BE">
        <w:t xml:space="preserve"> </w:t>
      </w:r>
      <w:r w:rsidR="00104156">
        <w:t xml:space="preserve">billion in </w:t>
      </w:r>
      <w:r w:rsidR="00B7240D">
        <w:t>201</w:t>
      </w:r>
      <w:r w:rsidR="00951FC4">
        <w:t>9, up 20% from 2017</w:t>
      </w:r>
      <w:r>
        <w:t xml:space="preserve">. </w:t>
      </w:r>
      <w:r w:rsidR="00951FC4">
        <w:t xml:space="preserve">The $2.95 figure for 2020 </w:t>
      </w:r>
      <w:r w:rsidR="00807932">
        <w:t>was</w:t>
      </w:r>
      <w:r w:rsidR="00951FC4">
        <w:t xml:space="preserve"> still larger than the industry’s payroll from 2015</w:t>
      </w:r>
      <w:r w:rsidR="00AE24A9">
        <w:t xml:space="preserve">. </w:t>
      </w:r>
      <w:r w:rsidR="00807932">
        <w:t>Total payroll recovered almost to the 2019 level by 2021.</w:t>
      </w:r>
    </w:p>
    <w:p w14:paraId="71BA0B81" w14:textId="77777777" w:rsidR="00951FC4" w:rsidRDefault="00951FC4" w:rsidP="002F69C7"/>
    <w:p w14:paraId="09583AF8" w14:textId="5603E754" w:rsidR="00636346" w:rsidRDefault="00636346" w:rsidP="002F69C7">
      <w:r>
        <w:t>It should be noted that these figures reflect only direct wage payments</w:t>
      </w:r>
      <w:r w:rsidR="00737E9C">
        <w:t xml:space="preserve">. </w:t>
      </w:r>
      <w:r>
        <w:t>Total compensation, including benefits and gratuities, would be significantly higher.</w:t>
      </w:r>
    </w:p>
    <w:p w14:paraId="18DAED2D" w14:textId="77777777" w:rsidR="00636346" w:rsidRDefault="00636346" w:rsidP="002F69C7"/>
    <w:p w14:paraId="21C989DA" w14:textId="77777777" w:rsidR="00F077E0" w:rsidRDefault="00F077E0" w:rsidP="002F69C7">
      <w:pPr>
        <w:rPr>
          <w:b/>
        </w:rPr>
      </w:pPr>
    </w:p>
    <w:p w14:paraId="4BBA3401" w14:textId="4D061A53" w:rsidR="00636346" w:rsidRDefault="00636346" w:rsidP="002F69C7">
      <w:pPr>
        <w:rPr>
          <w:b/>
        </w:rPr>
      </w:pPr>
      <w:r w:rsidRPr="00636346">
        <w:rPr>
          <w:b/>
        </w:rPr>
        <w:t xml:space="preserve">Total Employment:  </w:t>
      </w:r>
      <w:r w:rsidR="002B4F91">
        <w:rPr>
          <w:b/>
        </w:rPr>
        <w:t>14</w:t>
      </w:r>
      <w:r w:rsidR="0023557D">
        <w:rPr>
          <w:b/>
        </w:rPr>
        <w:t>5,056 in 2019, 117,270 in 2020</w:t>
      </w:r>
      <w:r w:rsidR="00807932">
        <w:rPr>
          <w:b/>
        </w:rPr>
        <w:t>, 128,062 in 2021</w:t>
      </w:r>
    </w:p>
    <w:p w14:paraId="4169F2F7" w14:textId="77777777" w:rsidR="006F3197" w:rsidRDefault="006F3197" w:rsidP="002F69C7">
      <w:pPr>
        <w:rPr>
          <w:b/>
        </w:rPr>
      </w:pPr>
    </w:p>
    <w:p w14:paraId="6A5347FE" w14:textId="47B514F3" w:rsidR="00807932" w:rsidRDefault="00636346" w:rsidP="002F69C7">
      <w:r>
        <w:t xml:space="preserve">During </w:t>
      </w:r>
      <w:r w:rsidR="00B7240D">
        <w:t>201</w:t>
      </w:r>
      <w:r w:rsidR="0023557D">
        <w:t>9</w:t>
      </w:r>
      <w:r>
        <w:t xml:space="preserve">, the Hospitality Industry provided an </w:t>
      </w:r>
      <w:r w:rsidR="00955009">
        <w:t xml:space="preserve">estimated </w:t>
      </w:r>
      <w:r w:rsidR="006018EC">
        <w:t>1</w:t>
      </w:r>
      <w:r w:rsidR="002B4F91">
        <w:t>4</w:t>
      </w:r>
      <w:r w:rsidR="0023557D">
        <w:t>5</w:t>
      </w:r>
      <w:r w:rsidR="002B4F91">
        <w:t>,</w:t>
      </w:r>
      <w:r w:rsidR="0023557D">
        <w:t>056</w:t>
      </w:r>
      <w:r w:rsidR="006018EC">
        <w:t xml:space="preserve"> </w:t>
      </w:r>
      <w:r>
        <w:t>jobs</w:t>
      </w:r>
      <w:r w:rsidR="00807932" w:rsidRPr="00807932">
        <w:t xml:space="preserve"> </w:t>
      </w:r>
      <w:r w:rsidR="006018EC">
        <w:t xml:space="preserve">represents </w:t>
      </w:r>
      <w:r w:rsidR="00E05964">
        <w:t>one-seven</w:t>
      </w:r>
      <w:r w:rsidR="006018EC">
        <w:t>th of the total number of jobs in the San Antonio metropolitan area</w:t>
      </w:r>
      <w:r w:rsidR="00737E9C">
        <w:t xml:space="preserve">. </w:t>
      </w:r>
      <w:r w:rsidR="0023557D">
        <w:t>Despite a 19% drop in employment for 2020, the industry still employ</w:t>
      </w:r>
      <w:r w:rsidR="00807932">
        <w:t xml:space="preserve">ed </w:t>
      </w:r>
      <w:r w:rsidR="00C22F3D">
        <w:t xml:space="preserve">11.9% </w:t>
      </w:r>
      <w:r w:rsidR="0023557D">
        <w:t>of San Antonio’s jobs</w:t>
      </w:r>
      <w:r w:rsidR="00737E9C">
        <w:t xml:space="preserve">. </w:t>
      </w:r>
      <w:r w:rsidR="00807932">
        <w:t>Employment rose by nearly 11,000 in 2021 but is still well below the 201</w:t>
      </w:r>
      <w:r w:rsidR="00CD69BE">
        <w:t>9</w:t>
      </w:r>
      <w:r w:rsidR="00807932">
        <w:t xml:space="preserve"> level</w:t>
      </w:r>
    </w:p>
    <w:p w14:paraId="189AB717" w14:textId="3F243007" w:rsidR="00927C28" w:rsidRDefault="00807932" w:rsidP="002F69C7">
      <w:r>
        <w:t xml:space="preserve"> </w:t>
      </w:r>
    </w:p>
    <w:p w14:paraId="7159EC40" w14:textId="1953CE75" w:rsidR="00CD63F8" w:rsidRDefault="00807932" w:rsidP="002F69C7">
      <w:r>
        <w:t>Many of these jobs provide life-long career opportunities and help employees develop skills that translate into many areas of business. This</w:t>
      </w:r>
    </w:p>
    <w:p w14:paraId="50E7CBA6" w14:textId="2AF59C70" w:rsidR="00CD63F8" w:rsidRDefault="00CD63F8" w:rsidP="002F69C7">
      <w:pPr>
        <w:rPr>
          <w:b/>
          <w:bCs/>
        </w:rPr>
      </w:pPr>
    </w:p>
    <w:p w14:paraId="2B7F440A" w14:textId="4C61F4D2" w:rsidR="002F69C7" w:rsidRDefault="002F69C7" w:rsidP="002F69C7">
      <w:pPr>
        <w:rPr>
          <w:b/>
          <w:bCs/>
        </w:rPr>
      </w:pPr>
    </w:p>
    <w:p w14:paraId="64F9F72D" w14:textId="648C5FD9" w:rsidR="002F69C7" w:rsidRDefault="002F69C7" w:rsidP="002F69C7">
      <w:pPr>
        <w:rPr>
          <w:b/>
          <w:bCs/>
        </w:rPr>
      </w:pPr>
    </w:p>
    <w:p w14:paraId="7845F440" w14:textId="77777777" w:rsidR="002F69C7" w:rsidRDefault="002F69C7" w:rsidP="002F69C7">
      <w:pPr>
        <w:rPr>
          <w:b/>
          <w:bCs/>
        </w:rPr>
      </w:pPr>
    </w:p>
    <w:p w14:paraId="310066EB" w14:textId="77777777" w:rsidR="00CD63F8" w:rsidRDefault="00CD63F8" w:rsidP="002F69C7">
      <w:pPr>
        <w:rPr>
          <w:b/>
          <w:bCs/>
        </w:rPr>
      </w:pPr>
    </w:p>
    <w:p w14:paraId="416E5384" w14:textId="677C922B" w:rsidR="00CD63F8" w:rsidRDefault="00CD63F8" w:rsidP="002F69C7">
      <w:pPr>
        <w:rPr>
          <w:b/>
          <w:bCs/>
        </w:rPr>
      </w:pPr>
      <w:r>
        <w:rPr>
          <w:b/>
          <w:bCs/>
        </w:rPr>
        <w:lastRenderedPageBreak/>
        <w:t>Putting 2020 into perspective</w:t>
      </w:r>
    </w:p>
    <w:p w14:paraId="7591132B" w14:textId="59994EEE" w:rsidR="00CD63F8" w:rsidRDefault="00CD63F8" w:rsidP="002F69C7">
      <w:pPr>
        <w:rPr>
          <w:b/>
          <w:bCs/>
        </w:rPr>
      </w:pPr>
    </w:p>
    <w:p w14:paraId="0D90BD43" w14:textId="5DA1028F" w:rsidR="00CD63F8" w:rsidRDefault="00CD63F8" w:rsidP="002F69C7">
      <w:pPr>
        <w:rPr>
          <w:rFonts w:eastAsia="Trebuchet MS" w:cs="Arial"/>
        </w:rPr>
      </w:pPr>
      <w:r w:rsidRPr="00C8527F">
        <w:rPr>
          <w:rFonts w:eastAsia="Trebuchet MS" w:cs="Arial"/>
        </w:rPr>
        <w:t xml:space="preserve">The economic impact, wages and payroll in the Hospitality industry dropped substantially in 2020 as the pandemic took hold.  The effects of the pandemic on travel and entertainment started </w:t>
      </w:r>
      <w:r w:rsidR="00B510DA">
        <w:rPr>
          <w:rFonts w:eastAsia="Trebuchet MS" w:cs="Arial"/>
        </w:rPr>
        <w:t xml:space="preserve">near </w:t>
      </w:r>
      <w:r w:rsidRPr="00C8527F">
        <w:rPr>
          <w:rFonts w:eastAsia="Trebuchet MS" w:cs="Arial"/>
        </w:rPr>
        <w:t>the end of the first quarter of 2020</w:t>
      </w:r>
      <w:r w:rsidR="00737E9C" w:rsidRPr="00C8527F">
        <w:rPr>
          <w:rFonts w:eastAsia="Trebuchet MS" w:cs="Arial"/>
        </w:rPr>
        <w:t xml:space="preserve">. </w:t>
      </w:r>
      <w:r w:rsidRPr="00C8527F">
        <w:rPr>
          <w:rFonts w:eastAsia="Trebuchet MS" w:cs="Arial"/>
        </w:rPr>
        <w:t>Indeed, 2019 was another year of the steady growth the industry has experienced over the past two decades, and the first quarter of 2020 was right in line with that</w:t>
      </w:r>
      <w:r w:rsidR="00737E9C" w:rsidRPr="00C8527F">
        <w:rPr>
          <w:rFonts w:eastAsia="Trebuchet MS" w:cs="Arial"/>
        </w:rPr>
        <w:t xml:space="preserve">. </w:t>
      </w:r>
      <w:r w:rsidRPr="00C8527F">
        <w:rPr>
          <w:rFonts w:eastAsia="Trebuchet MS" w:cs="Arial"/>
        </w:rPr>
        <w:t>However, the second quarter of 2020 witnessed a steep drop in employment and wages across the industry, especially in the lodging and entertainment sectors</w:t>
      </w:r>
      <w:r w:rsidR="00737E9C" w:rsidRPr="00C8527F">
        <w:rPr>
          <w:rFonts w:eastAsia="Trebuchet MS" w:cs="Arial"/>
        </w:rPr>
        <w:t xml:space="preserve">. </w:t>
      </w:r>
      <w:r w:rsidRPr="00C8527F">
        <w:rPr>
          <w:rFonts w:eastAsia="Trebuchet MS" w:cs="Arial"/>
        </w:rPr>
        <w:t>The third and fourth quarters illustrate the resilience of the industry, especially in the restaurant sector in which employment rebounded to within 10% of the first quarter level by year's end</w:t>
      </w:r>
      <w:r w:rsidR="00737E9C" w:rsidRPr="00C8527F">
        <w:rPr>
          <w:rFonts w:eastAsia="Trebuchet MS" w:cs="Arial"/>
        </w:rPr>
        <w:t xml:space="preserve">. </w:t>
      </w:r>
      <w:r w:rsidRPr="00C8527F">
        <w:rPr>
          <w:rFonts w:eastAsia="Trebuchet MS" w:cs="Arial"/>
        </w:rPr>
        <w:t>There was also a modest uptick in the lodging sector, though it and the entertainment sector remained well below their first-quarter benchmarks for employment and wages</w:t>
      </w:r>
      <w:r w:rsidR="00737E9C" w:rsidRPr="00C8527F">
        <w:rPr>
          <w:rFonts w:eastAsia="Trebuchet MS" w:cs="Arial"/>
        </w:rPr>
        <w:t xml:space="preserve">. </w:t>
      </w:r>
      <w:r w:rsidR="00807932">
        <w:rPr>
          <w:rFonts w:eastAsia="Trebuchet MS" w:cs="Arial"/>
        </w:rPr>
        <w:t>T</w:t>
      </w:r>
      <w:r w:rsidRPr="00C8527F">
        <w:rPr>
          <w:rFonts w:eastAsia="Trebuchet MS" w:cs="Arial"/>
        </w:rPr>
        <w:t>his recovery continued into 2021</w:t>
      </w:r>
      <w:r w:rsidR="008C0768">
        <w:rPr>
          <w:rFonts w:eastAsia="Trebuchet MS" w:cs="Arial"/>
        </w:rPr>
        <w:t>, with steady gains in payroll and employment.</w:t>
      </w:r>
    </w:p>
    <w:p w14:paraId="5A92B01A" w14:textId="0739272E" w:rsidR="00CD63F8" w:rsidRDefault="00AC111D" w:rsidP="002F69C7">
      <w:pPr>
        <w:rPr>
          <w:rFonts w:eastAsia="Trebuchet MS" w:cs="Arial"/>
        </w:rPr>
      </w:pPr>
      <w:r>
        <w:rPr>
          <w:noProof/>
        </w:rPr>
        <w:drawing>
          <wp:inline distT="0" distB="0" distL="0" distR="0" wp14:anchorId="36A0D372" wp14:editId="5D35A9B4">
            <wp:extent cx="5715000" cy="428625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15000" cy="4286250"/>
                    </a:xfrm>
                    <a:prstGeom prst="rect">
                      <a:avLst/>
                    </a:prstGeom>
                  </pic:spPr>
                </pic:pic>
              </a:graphicData>
            </a:graphic>
          </wp:inline>
        </w:drawing>
      </w:r>
    </w:p>
    <w:p w14:paraId="2697AA33" w14:textId="6EBC4F15" w:rsidR="00CD63F8" w:rsidRDefault="00AC111D" w:rsidP="002F69C7">
      <w:pPr>
        <w:rPr>
          <w:rFonts w:eastAsia="Trebuchet MS" w:cs="Arial"/>
        </w:rPr>
      </w:pPr>
      <w:r>
        <w:rPr>
          <w:noProof/>
        </w:rPr>
        <w:lastRenderedPageBreak/>
        <w:drawing>
          <wp:inline distT="0" distB="0" distL="0" distR="0" wp14:anchorId="2A6062B3" wp14:editId="4932B9A9">
            <wp:extent cx="5715000" cy="42862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15000" cy="4286250"/>
                    </a:xfrm>
                    <a:prstGeom prst="rect">
                      <a:avLst/>
                    </a:prstGeom>
                  </pic:spPr>
                </pic:pic>
              </a:graphicData>
            </a:graphic>
          </wp:inline>
        </w:drawing>
      </w:r>
    </w:p>
    <w:p w14:paraId="17055144" w14:textId="28814B4A" w:rsidR="00CD63F8" w:rsidRPr="00C8527F" w:rsidRDefault="00CD63F8" w:rsidP="002F69C7">
      <w:pPr>
        <w:rPr>
          <w:rFonts w:eastAsia="Trebuchet MS" w:cs="Arial"/>
          <w:sz w:val="22"/>
          <w:szCs w:val="22"/>
        </w:rPr>
      </w:pPr>
    </w:p>
    <w:p w14:paraId="548CFFF5" w14:textId="38A0A85D" w:rsidR="00C4149E" w:rsidRDefault="00C4149E" w:rsidP="002F69C7">
      <w:pPr>
        <w:jc w:val="center"/>
        <w:rPr>
          <w:b/>
          <w:sz w:val="28"/>
          <w:szCs w:val="28"/>
        </w:rPr>
      </w:pPr>
      <w:r w:rsidRPr="00C4149E">
        <w:rPr>
          <w:b/>
          <w:sz w:val="28"/>
          <w:szCs w:val="28"/>
        </w:rPr>
        <w:t>THE HOSPITALITY INDUSTRY OVER TIME</w:t>
      </w:r>
    </w:p>
    <w:p w14:paraId="40442D8D" w14:textId="77777777" w:rsidR="00C4149E" w:rsidRDefault="00C4149E" w:rsidP="002F69C7">
      <w:pPr>
        <w:jc w:val="center"/>
        <w:rPr>
          <w:b/>
          <w:sz w:val="28"/>
          <w:szCs w:val="28"/>
        </w:rPr>
      </w:pPr>
    </w:p>
    <w:p w14:paraId="12944202" w14:textId="6502D2F0" w:rsidR="00F8553A" w:rsidRDefault="00BA5E6B" w:rsidP="002F69C7">
      <w:r>
        <w:t>From 201</w:t>
      </w:r>
      <w:r w:rsidR="002844FE">
        <w:t>1</w:t>
      </w:r>
      <w:r>
        <w:t xml:space="preserve"> to 2019</w:t>
      </w:r>
      <w:r w:rsidR="00C4149E">
        <w:t>, the Hospitality Industry</w:t>
      </w:r>
      <w:r w:rsidR="00F8553A">
        <w:t xml:space="preserve">’s economic impact </w:t>
      </w:r>
      <w:r>
        <w:t xml:space="preserve">grew </w:t>
      </w:r>
      <w:r w:rsidR="00B86F6B">
        <w:t>substantially, from $</w:t>
      </w:r>
      <w:r w:rsidR="00B8242E">
        <w:t>1</w:t>
      </w:r>
      <w:r>
        <w:t>2</w:t>
      </w:r>
      <w:r w:rsidR="002844FE">
        <w:t>.2</w:t>
      </w:r>
      <w:r>
        <w:t xml:space="preserve"> </w:t>
      </w:r>
      <w:r w:rsidR="00B86F6B">
        <w:t xml:space="preserve">billion in </w:t>
      </w:r>
      <w:r w:rsidR="005B035C">
        <w:t>20</w:t>
      </w:r>
      <w:r>
        <w:t>1</w:t>
      </w:r>
      <w:r w:rsidR="00380B38">
        <w:t>1</w:t>
      </w:r>
      <w:r w:rsidR="00B86F6B">
        <w:t xml:space="preserve"> to $</w:t>
      </w:r>
      <w:r w:rsidR="00B8242E">
        <w:t>1</w:t>
      </w:r>
      <w:r>
        <w:t xml:space="preserve">7.4 </w:t>
      </w:r>
      <w:r w:rsidR="00B86F6B">
        <w:t xml:space="preserve">billion in </w:t>
      </w:r>
      <w:r w:rsidR="00B7240D">
        <w:t>201</w:t>
      </w:r>
      <w:r>
        <w:t>9</w:t>
      </w:r>
      <w:r w:rsidR="00B8242E">
        <w:t xml:space="preserve"> – a </w:t>
      </w:r>
      <w:r>
        <w:t>4</w:t>
      </w:r>
      <w:r w:rsidR="002844FE">
        <w:t>3</w:t>
      </w:r>
      <w:r w:rsidR="00B8242E">
        <w:t>% increase</w:t>
      </w:r>
      <w:r w:rsidR="00F8553A">
        <w:t xml:space="preserve">.  </w:t>
      </w:r>
      <w:r w:rsidR="005B035C">
        <w:t xml:space="preserve">The growth over a </w:t>
      </w:r>
      <w:r w:rsidR="00A10A9B">
        <w:t xml:space="preserve">longer time </w:t>
      </w:r>
      <w:r w:rsidR="005B035C">
        <w:t xml:space="preserve">horizon is even more impressive: a </w:t>
      </w:r>
      <w:r w:rsidR="00A10A9B">
        <w:t>1</w:t>
      </w:r>
      <w:r w:rsidR="00E12CD4">
        <w:t>18</w:t>
      </w:r>
      <w:r w:rsidR="002C152A">
        <w:t xml:space="preserve">% </w:t>
      </w:r>
      <w:r w:rsidR="005B035C">
        <w:t xml:space="preserve">gain from the </w:t>
      </w:r>
      <w:r w:rsidR="005B035C" w:rsidRPr="00550AE4">
        <w:t>$</w:t>
      </w:r>
      <w:r w:rsidR="00E12CD4">
        <w:t>8</w:t>
      </w:r>
      <w:r w:rsidR="00550AE4">
        <w:rPr>
          <w:color w:val="FF0000"/>
        </w:rPr>
        <w:t xml:space="preserve"> </w:t>
      </w:r>
      <w:r w:rsidR="005B035C">
        <w:t xml:space="preserve">billion impact the industry had </w:t>
      </w:r>
      <w:r w:rsidR="00CB56BE">
        <w:t>in</w:t>
      </w:r>
      <w:r w:rsidR="00D92A9C">
        <w:t xml:space="preserve"> </w:t>
      </w:r>
      <w:r w:rsidR="00A10A9B">
        <w:t>200</w:t>
      </w:r>
      <w:r w:rsidR="00E12CD4">
        <w:t>1</w:t>
      </w:r>
      <w:r w:rsidR="00737E9C" w:rsidRPr="00D92A9C">
        <w:rPr>
          <w:color w:val="FF0000"/>
        </w:rPr>
        <w:t xml:space="preserve">. </w:t>
      </w:r>
      <w:r w:rsidR="00B86F6B" w:rsidRPr="00AD120D">
        <w:t>Wh</w:t>
      </w:r>
      <w:r w:rsidR="00997F00" w:rsidRPr="00AD120D">
        <w:t xml:space="preserve">at is especially striking is that the industry grew steadily </w:t>
      </w:r>
      <w:r w:rsidR="00A10A9B">
        <w:t>over two decades</w:t>
      </w:r>
      <w:r w:rsidR="00997F00" w:rsidRPr="00AD120D">
        <w:t xml:space="preserve"> despite </w:t>
      </w:r>
      <w:r w:rsidR="00CB56BE" w:rsidRPr="00AD120D">
        <w:t xml:space="preserve">challenging </w:t>
      </w:r>
      <w:r w:rsidR="00997F00" w:rsidRPr="00AD120D">
        <w:t>national economic conditions</w:t>
      </w:r>
      <w:r w:rsidR="00AD120D" w:rsidRPr="00AD120D">
        <w:t xml:space="preserve"> during much of that period</w:t>
      </w:r>
      <w:r w:rsidR="00737E9C" w:rsidRPr="00AD120D">
        <w:t xml:space="preserve">. </w:t>
      </w:r>
      <w:r w:rsidR="00E12CD4">
        <w:t>The 17% increase in impact from 2020 to 2021 suggests that this long-term trend has already resumed.</w:t>
      </w:r>
      <w:r w:rsidR="00E12CD4" w:rsidRPr="00E12CD4">
        <w:t xml:space="preserve"> </w:t>
      </w:r>
      <w:r w:rsidR="00E12CD4">
        <w:t>It is a great advantage for San Antonio to have as one of its major industries one that is so resilient over the business cycle</w:t>
      </w:r>
      <w:r w:rsidR="00737E9C">
        <w:t xml:space="preserve">. </w:t>
      </w:r>
    </w:p>
    <w:p w14:paraId="3F947E74" w14:textId="3EC40161" w:rsidR="009D13B5" w:rsidRDefault="009D13B5" w:rsidP="002F69C7"/>
    <w:p w14:paraId="0075CCE5" w14:textId="2EDA1A91" w:rsidR="009D13B5" w:rsidRDefault="009D13B5" w:rsidP="002F69C7">
      <w:r w:rsidRPr="009D13B5">
        <w:rPr>
          <w:b/>
          <w:bCs/>
        </w:rPr>
        <w:t>NOTE</w:t>
      </w:r>
      <w:r>
        <w:t>:  The numbers reported in this study are based on the latest available data</w:t>
      </w:r>
      <w:r w:rsidR="00737E9C">
        <w:t xml:space="preserve">. </w:t>
      </w:r>
      <w:r>
        <w:t>Since data for prior years is often updated by the reporting agencies, the amounts reported here may differ slightly from the amounts appearing in previous reports.</w:t>
      </w:r>
    </w:p>
    <w:p w14:paraId="5CB4FAA7" w14:textId="77777777" w:rsidR="00B86F6B" w:rsidRDefault="00B86F6B" w:rsidP="002F69C7"/>
    <w:p w14:paraId="2600ADCA" w14:textId="77777777" w:rsidR="00271FE5" w:rsidRDefault="00271FE5" w:rsidP="002F69C7">
      <w:pPr>
        <w:jc w:val="center"/>
      </w:pPr>
    </w:p>
    <w:p w14:paraId="0317DF0D" w14:textId="0FFA38D5" w:rsidR="00A10A9B" w:rsidRDefault="00A10A9B" w:rsidP="002F69C7"/>
    <w:p w14:paraId="45D49FD5" w14:textId="3D12E6C2" w:rsidR="00A10A9B" w:rsidRDefault="00410FD0" w:rsidP="002F69C7">
      <w:r>
        <w:rPr>
          <w:noProof/>
        </w:rPr>
        <w:lastRenderedPageBreak/>
        <w:drawing>
          <wp:inline distT="0" distB="0" distL="0" distR="0" wp14:anchorId="192B7513" wp14:editId="0F14B98E">
            <wp:extent cx="5715000" cy="42862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15000" cy="4286250"/>
                    </a:xfrm>
                    <a:prstGeom prst="rect">
                      <a:avLst/>
                    </a:prstGeom>
                  </pic:spPr>
                </pic:pic>
              </a:graphicData>
            </a:graphic>
          </wp:inline>
        </w:drawing>
      </w:r>
    </w:p>
    <w:p w14:paraId="17BCB08D" w14:textId="77777777" w:rsidR="00A10A9B" w:rsidRDefault="00A10A9B" w:rsidP="002F69C7"/>
    <w:p w14:paraId="737D3BD8" w14:textId="77777777" w:rsidR="00792858" w:rsidRDefault="00792858" w:rsidP="002F69C7"/>
    <w:p w14:paraId="5A6D1434" w14:textId="77777777" w:rsidR="00792858" w:rsidRDefault="00792858" w:rsidP="002F69C7"/>
    <w:p w14:paraId="75FBB902" w14:textId="77777777" w:rsidR="00792858" w:rsidRDefault="00792858" w:rsidP="002F69C7"/>
    <w:p w14:paraId="7DE273D6" w14:textId="34CB4C97" w:rsidR="00504133" w:rsidRDefault="00335B4B" w:rsidP="002F69C7">
      <w:r>
        <w:t xml:space="preserve">The number of employees in the industry has also grown, as the graph </w:t>
      </w:r>
      <w:r w:rsidR="00A10A9B">
        <w:t xml:space="preserve">below </w:t>
      </w:r>
      <w:r>
        <w:t>indicates</w:t>
      </w:r>
      <w:r w:rsidR="00737E9C">
        <w:t xml:space="preserve">. </w:t>
      </w:r>
      <w:r w:rsidR="00C90A04">
        <w:t xml:space="preserve">Employment </w:t>
      </w:r>
      <w:r w:rsidR="00F8553A">
        <w:t xml:space="preserve">increased </w:t>
      </w:r>
      <w:r w:rsidR="00CB56BE">
        <w:t xml:space="preserve">by </w:t>
      </w:r>
      <w:r w:rsidR="00B91D0B">
        <w:t>29%</w:t>
      </w:r>
      <w:r w:rsidR="00F8553A">
        <w:t xml:space="preserve"> </w:t>
      </w:r>
      <w:r w:rsidR="00A10A9B">
        <w:t>between 201</w:t>
      </w:r>
      <w:r w:rsidR="00B91D0B">
        <w:t>1</w:t>
      </w:r>
      <w:r w:rsidR="00A10A9B">
        <w:t xml:space="preserve"> and 2019</w:t>
      </w:r>
      <w:r w:rsidR="00737E9C">
        <w:t xml:space="preserve">. </w:t>
      </w:r>
      <w:r w:rsidR="00B91D0B">
        <w:t>After a significant dip during the pandemic year of 2020, the number of employees increased by 9% in 2021</w:t>
      </w:r>
      <w:r w:rsidR="00737E9C">
        <w:t xml:space="preserve">. </w:t>
      </w:r>
    </w:p>
    <w:p w14:paraId="7BA48649" w14:textId="77777777" w:rsidR="00504133" w:rsidRDefault="00504133" w:rsidP="002F69C7"/>
    <w:p w14:paraId="7729D98E" w14:textId="4B92AB43" w:rsidR="00504133" w:rsidRPr="00C8527F" w:rsidRDefault="00B91D0B" w:rsidP="002F69C7">
      <w:pPr>
        <w:rPr>
          <w:rFonts w:eastAsia="Trebuchet MS" w:cs="Arial"/>
        </w:rPr>
      </w:pPr>
      <w:r>
        <w:t>The slower rebound in employment reflects much broader trends in the industry nationall</w:t>
      </w:r>
      <w:r w:rsidR="00504133">
        <w:t xml:space="preserve">y as many employers modified </w:t>
      </w:r>
      <w:r w:rsidR="00504133">
        <w:rPr>
          <w:rFonts w:eastAsia="Trebuchet MS" w:cs="Arial"/>
        </w:rPr>
        <w:t xml:space="preserve">the manner in which services were rendered.  </w:t>
      </w:r>
      <w:r w:rsidR="00504133" w:rsidRPr="00C8527F">
        <w:rPr>
          <w:rFonts w:eastAsia="Trebuchet MS" w:cs="Arial"/>
        </w:rPr>
        <w:t xml:space="preserve">For much of 2020, for example, housekeeping staff did not perform daily cleaning in many hotels. </w:t>
      </w:r>
      <w:r w:rsidR="00504133">
        <w:rPr>
          <w:rFonts w:eastAsia="Trebuchet MS" w:cs="Arial"/>
        </w:rPr>
        <w:t>Many restaurants initiated or enhanced carryout or delivery services</w:t>
      </w:r>
      <w:r w:rsidR="00737E9C">
        <w:rPr>
          <w:rFonts w:eastAsia="Trebuchet MS" w:cs="Arial"/>
        </w:rPr>
        <w:t xml:space="preserve">. </w:t>
      </w:r>
      <w:r w:rsidR="00504133" w:rsidRPr="00C8527F">
        <w:rPr>
          <w:rFonts w:eastAsia="Trebuchet MS" w:cs="Arial"/>
        </w:rPr>
        <w:t>At the same time, hourly wages increased as employers</w:t>
      </w:r>
      <w:r w:rsidR="00504133">
        <w:rPr>
          <w:rFonts w:eastAsia="Trebuchet MS" w:cs="Arial"/>
        </w:rPr>
        <w:t xml:space="preserve"> have</w:t>
      </w:r>
      <w:r w:rsidR="00504133" w:rsidRPr="00C8527F">
        <w:rPr>
          <w:rFonts w:eastAsia="Trebuchet MS" w:cs="Arial"/>
        </w:rPr>
        <w:t xml:space="preserve"> attempt</w:t>
      </w:r>
      <w:r w:rsidR="00504133">
        <w:rPr>
          <w:rFonts w:eastAsia="Trebuchet MS" w:cs="Arial"/>
        </w:rPr>
        <w:t>ed</w:t>
      </w:r>
      <w:r w:rsidR="00504133" w:rsidRPr="00C8527F">
        <w:rPr>
          <w:rFonts w:eastAsia="Trebuchet MS" w:cs="Arial"/>
        </w:rPr>
        <w:t xml:space="preserve"> to rebuild their workforce</w:t>
      </w:r>
      <w:r w:rsidR="00737E9C" w:rsidRPr="00C8527F">
        <w:rPr>
          <w:rFonts w:eastAsia="Trebuchet MS" w:cs="Arial"/>
        </w:rPr>
        <w:t xml:space="preserve">. </w:t>
      </w:r>
      <w:r w:rsidR="00504133" w:rsidRPr="00C8527F">
        <w:rPr>
          <w:rFonts w:eastAsia="Trebuchet MS" w:cs="Arial"/>
        </w:rPr>
        <w:t xml:space="preserve">Thus, some of the industry’s recovery </w:t>
      </w:r>
      <w:r w:rsidR="00504133">
        <w:rPr>
          <w:rFonts w:eastAsia="Trebuchet MS" w:cs="Arial"/>
        </w:rPr>
        <w:t>from the pandemic</w:t>
      </w:r>
      <w:r w:rsidR="00504133" w:rsidRPr="00C8527F">
        <w:rPr>
          <w:rFonts w:eastAsia="Trebuchet MS" w:cs="Arial"/>
        </w:rPr>
        <w:t xml:space="preserve"> may not be reflected in the number of employee</w:t>
      </w:r>
      <w:r w:rsidR="00504133">
        <w:rPr>
          <w:rFonts w:eastAsia="Trebuchet MS" w:cs="Arial"/>
        </w:rPr>
        <w:t>s</w:t>
      </w:r>
      <w:r w:rsidR="00504133" w:rsidRPr="00C8527F">
        <w:rPr>
          <w:rFonts w:eastAsia="Trebuchet MS" w:cs="Arial"/>
        </w:rPr>
        <w:t>.</w:t>
      </w:r>
    </w:p>
    <w:p w14:paraId="3CCDC9A5" w14:textId="1B8C246F" w:rsidR="00C4149E" w:rsidRPr="00C4149E" w:rsidRDefault="00C4149E" w:rsidP="002F69C7"/>
    <w:p w14:paraId="3DBD902A" w14:textId="77777777" w:rsidR="00C4149E" w:rsidRDefault="00C4149E" w:rsidP="002F69C7">
      <w:pPr>
        <w:jc w:val="center"/>
      </w:pPr>
    </w:p>
    <w:p w14:paraId="2C507134" w14:textId="77777777" w:rsidR="000D072D" w:rsidRDefault="000D072D" w:rsidP="002F69C7">
      <w:pPr>
        <w:jc w:val="center"/>
      </w:pPr>
    </w:p>
    <w:p w14:paraId="2513987B" w14:textId="77777777" w:rsidR="000D072D" w:rsidRDefault="000D072D" w:rsidP="002F69C7">
      <w:pPr>
        <w:jc w:val="center"/>
      </w:pPr>
    </w:p>
    <w:p w14:paraId="7BCD702F" w14:textId="03747724" w:rsidR="000D072D" w:rsidRDefault="000D072D" w:rsidP="002F69C7">
      <w:pPr>
        <w:jc w:val="center"/>
      </w:pPr>
    </w:p>
    <w:p w14:paraId="5C1537EB" w14:textId="77777777" w:rsidR="00406F8A" w:rsidRDefault="00406F8A" w:rsidP="002F69C7">
      <w:pPr>
        <w:jc w:val="center"/>
      </w:pPr>
    </w:p>
    <w:p w14:paraId="3D2A5269" w14:textId="77777777" w:rsidR="00410FD0" w:rsidRDefault="00410FD0" w:rsidP="002F69C7"/>
    <w:p w14:paraId="275442C1" w14:textId="77777777" w:rsidR="00410FD0" w:rsidRDefault="00410FD0" w:rsidP="002F69C7"/>
    <w:p w14:paraId="350F2204" w14:textId="41830D6B" w:rsidR="007E1F2E" w:rsidRDefault="00410FD0" w:rsidP="002F69C7">
      <w:r>
        <w:rPr>
          <w:noProof/>
        </w:rPr>
        <w:lastRenderedPageBreak/>
        <w:drawing>
          <wp:inline distT="0" distB="0" distL="0" distR="0" wp14:anchorId="1611148E" wp14:editId="1E03FD78">
            <wp:extent cx="5715000" cy="428625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0" cy="4286250"/>
                    </a:xfrm>
                    <a:prstGeom prst="rect">
                      <a:avLst/>
                    </a:prstGeom>
                  </pic:spPr>
                </pic:pic>
              </a:graphicData>
            </a:graphic>
          </wp:inline>
        </w:drawing>
      </w:r>
      <w:r w:rsidR="00392494">
        <w:t>Total w</w:t>
      </w:r>
      <w:r w:rsidR="007E1F2E">
        <w:t xml:space="preserve">ages in the industry </w:t>
      </w:r>
      <w:r w:rsidR="00CB3D65">
        <w:t>h</w:t>
      </w:r>
      <w:r w:rsidR="007E1F2E">
        <w:t>ave grown much more briskly</w:t>
      </w:r>
      <w:r w:rsidR="00737E9C">
        <w:t xml:space="preserve">. </w:t>
      </w:r>
      <w:r w:rsidR="007E1F2E">
        <w:t>They increased by</w:t>
      </w:r>
      <w:r w:rsidR="007E1F2E" w:rsidRPr="000C68D9">
        <w:t xml:space="preserve"> </w:t>
      </w:r>
      <w:r w:rsidR="00B8242E">
        <w:t>6</w:t>
      </w:r>
      <w:r w:rsidR="00504133">
        <w:t>4</w:t>
      </w:r>
      <w:r w:rsidR="00212C8B" w:rsidRPr="002C152A">
        <w:t>%</w:t>
      </w:r>
      <w:r w:rsidR="00D631B7">
        <w:rPr>
          <w:color w:val="C00000"/>
        </w:rPr>
        <w:t xml:space="preserve"> </w:t>
      </w:r>
      <w:r w:rsidR="00E87465" w:rsidRPr="00504133">
        <w:t xml:space="preserve">from </w:t>
      </w:r>
      <w:r w:rsidR="00997F00">
        <w:t>20</w:t>
      </w:r>
      <w:r w:rsidR="000D072D">
        <w:t>1</w:t>
      </w:r>
      <w:r w:rsidR="00504133">
        <w:t>1</w:t>
      </w:r>
      <w:r w:rsidR="007E1F2E">
        <w:t xml:space="preserve"> </w:t>
      </w:r>
      <w:r w:rsidR="00E87465">
        <w:t xml:space="preserve">to </w:t>
      </w:r>
      <w:r w:rsidR="00B7240D">
        <w:t>201</w:t>
      </w:r>
      <w:r w:rsidR="000D072D">
        <w:t>9</w:t>
      </w:r>
      <w:r w:rsidR="00997F00">
        <w:t xml:space="preserve">, </w:t>
      </w:r>
      <w:r w:rsidR="00504133">
        <w:t>and by 157% from 2001 to 2019</w:t>
      </w:r>
      <w:r w:rsidR="00737E9C">
        <w:t xml:space="preserve">. </w:t>
      </w:r>
      <w:r w:rsidR="00504133">
        <w:t>Wa</w:t>
      </w:r>
      <w:r w:rsidR="00E87465">
        <w:t>ges in 202</w:t>
      </w:r>
      <w:r w:rsidR="00504133">
        <w:t>1</w:t>
      </w:r>
      <w:r w:rsidR="00E87465">
        <w:t xml:space="preserve"> are </w:t>
      </w:r>
      <w:r w:rsidR="00504133">
        <w:t xml:space="preserve">almost identical </w:t>
      </w:r>
      <w:r w:rsidR="00C31A59">
        <w:t>to those in 201</w:t>
      </w:r>
      <w:r w:rsidR="00504133">
        <w:t>9</w:t>
      </w:r>
      <w:r w:rsidR="00C769BA">
        <w:t>.</w:t>
      </w:r>
      <w:r w:rsidR="00E87465">
        <w:t xml:space="preserve"> </w:t>
      </w:r>
      <w:r w:rsidR="00504133">
        <w:t>Combined with the slower growth in employment since 2019, it’s fair to say that average compensation has increased significantly.</w:t>
      </w:r>
      <w:r w:rsidR="00DE2AFE">
        <w:t xml:space="preserve">  </w:t>
      </w:r>
    </w:p>
    <w:p w14:paraId="5BA68A53" w14:textId="1F1584CC" w:rsidR="00DE2AFE" w:rsidRDefault="00DE2AFE" w:rsidP="002F69C7"/>
    <w:p w14:paraId="17943624" w14:textId="7AB56991" w:rsidR="00DE2AFE" w:rsidRDefault="00DE2AFE" w:rsidP="002F69C7">
      <w:r>
        <w:t xml:space="preserve">Note that this wage data </w:t>
      </w:r>
      <w:r w:rsidR="00815F2E">
        <w:t xml:space="preserve">significantly </w:t>
      </w:r>
      <w:r>
        <w:t>understates employee compensation. It includes only salary</w:t>
      </w:r>
      <w:r w:rsidR="00815F2E">
        <w:t>,</w:t>
      </w:r>
      <w:r>
        <w:t xml:space="preserve"> not </w:t>
      </w:r>
      <w:r w:rsidR="00815F2E">
        <w:t xml:space="preserve">including </w:t>
      </w:r>
      <w:r>
        <w:t xml:space="preserve">benefits, and it does not include the tips received by the many tipped employees in the hospitality industry. </w:t>
      </w:r>
    </w:p>
    <w:p w14:paraId="2098BFA8" w14:textId="77777777" w:rsidR="003B6FC0" w:rsidRDefault="003B6FC0" w:rsidP="002F69C7"/>
    <w:p w14:paraId="1EFD5F75" w14:textId="7D3DABBC" w:rsidR="007E1F2E" w:rsidRDefault="0021767F" w:rsidP="002F69C7">
      <w:pPr>
        <w:jc w:val="center"/>
        <w:rPr>
          <w:noProof/>
        </w:rPr>
      </w:pPr>
      <w:r>
        <w:rPr>
          <w:noProof/>
        </w:rPr>
        <w:t xml:space="preserve"> </w:t>
      </w:r>
    </w:p>
    <w:p w14:paraId="7943D3A8" w14:textId="77777777" w:rsidR="0021767F" w:rsidRDefault="0021767F" w:rsidP="002F69C7">
      <w:pPr>
        <w:jc w:val="center"/>
        <w:rPr>
          <w:noProof/>
        </w:rPr>
      </w:pPr>
    </w:p>
    <w:p w14:paraId="3A1BD12A" w14:textId="0604F253" w:rsidR="0021767F" w:rsidRDefault="00410FD0" w:rsidP="002F69C7">
      <w:pPr>
        <w:jc w:val="center"/>
        <w:rPr>
          <w:noProof/>
        </w:rPr>
      </w:pPr>
      <w:r>
        <w:rPr>
          <w:noProof/>
        </w:rPr>
        <w:lastRenderedPageBreak/>
        <w:drawing>
          <wp:inline distT="0" distB="0" distL="0" distR="0" wp14:anchorId="06D11486" wp14:editId="09C62326">
            <wp:extent cx="5715000" cy="428625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15000" cy="4286250"/>
                    </a:xfrm>
                    <a:prstGeom prst="rect">
                      <a:avLst/>
                    </a:prstGeom>
                  </pic:spPr>
                </pic:pic>
              </a:graphicData>
            </a:graphic>
          </wp:inline>
        </w:drawing>
      </w:r>
    </w:p>
    <w:p w14:paraId="5833F8EB" w14:textId="77777777" w:rsidR="0021767F" w:rsidRPr="00406F8A" w:rsidRDefault="0021767F" w:rsidP="002F69C7">
      <w:pPr>
        <w:jc w:val="center"/>
      </w:pPr>
    </w:p>
    <w:p w14:paraId="5CE14635" w14:textId="77777777" w:rsidR="00335B4B" w:rsidRDefault="00335B4B" w:rsidP="002F69C7">
      <w:pPr>
        <w:jc w:val="center"/>
        <w:rPr>
          <w:b/>
        </w:rPr>
      </w:pPr>
    </w:p>
    <w:p w14:paraId="7FC6D9F5" w14:textId="2492615B" w:rsidR="000C68D9" w:rsidRDefault="00FC497D" w:rsidP="002F69C7">
      <w:r>
        <w:t xml:space="preserve">Over the past ten years, </w:t>
      </w:r>
      <w:r w:rsidR="00D631B7">
        <w:t>there’s been a great deal of growth in the industry.</w:t>
      </w:r>
      <w:r>
        <w:t xml:space="preserve">  </w:t>
      </w:r>
      <w:r w:rsidR="00754738">
        <w:t xml:space="preserve">The Restaurant sector has </w:t>
      </w:r>
      <w:r w:rsidR="00997F00">
        <w:t xml:space="preserve">not only </w:t>
      </w:r>
      <w:r w:rsidR="00754738">
        <w:t>remained the domina</w:t>
      </w:r>
      <w:r w:rsidR="00997F00">
        <w:t>nt sector througho</w:t>
      </w:r>
      <w:r w:rsidR="00ED55D9">
        <w:t xml:space="preserve">ut the decade; it has grown </w:t>
      </w:r>
      <w:r w:rsidR="00997F00">
        <w:t>rapidly over that period</w:t>
      </w:r>
      <w:r w:rsidR="000D072D">
        <w:t xml:space="preserve">, reflecting San Antonio’s growth and its emergence as a culinary destination. </w:t>
      </w:r>
      <w:r w:rsidR="00E6686D">
        <w:t>Indeed, its size in 202</w:t>
      </w:r>
      <w:r w:rsidR="00184C36">
        <w:t>1</w:t>
      </w:r>
      <w:r w:rsidR="00E6686D">
        <w:t>, despite the challenges of the pandemic, is larger than it was in 201</w:t>
      </w:r>
      <w:r w:rsidR="00184C36">
        <w:t>9</w:t>
      </w:r>
      <w:r w:rsidR="00737E9C">
        <w:t xml:space="preserve">! </w:t>
      </w:r>
    </w:p>
    <w:p w14:paraId="0AA47821" w14:textId="77777777" w:rsidR="00335B4B" w:rsidRDefault="00335B4B" w:rsidP="002F69C7">
      <w:pPr>
        <w:jc w:val="center"/>
        <w:rPr>
          <w:b/>
        </w:rPr>
      </w:pPr>
    </w:p>
    <w:p w14:paraId="62A141A9" w14:textId="07822E61" w:rsidR="006026F3" w:rsidRDefault="006026F3" w:rsidP="002F69C7">
      <w:pPr>
        <w:jc w:val="center"/>
        <w:rPr>
          <w:b/>
        </w:rPr>
      </w:pPr>
    </w:p>
    <w:p w14:paraId="5F60C8A9" w14:textId="77777777" w:rsidR="00F963F6" w:rsidRDefault="00F963F6" w:rsidP="002F69C7">
      <w:pPr>
        <w:jc w:val="center"/>
        <w:rPr>
          <w:b/>
          <w:noProof/>
        </w:rPr>
      </w:pPr>
    </w:p>
    <w:p w14:paraId="1EFED430" w14:textId="77777777" w:rsidR="00975487" w:rsidRDefault="00975487" w:rsidP="002F69C7">
      <w:pPr>
        <w:jc w:val="center"/>
        <w:rPr>
          <w:b/>
        </w:rPr>
      </w:pPr>
    </w:p>
    <w:p w14:paraId="311EF248" w14:textId="7236B701" w:rsidR="00F963F6" w:rsidRDefault="00410FD0" w:rsidP="002F69C7">
      <w:pPr>
        <w:jc w:val="center"/>
        <w:rPr>
          <w:b/>
          <w:sz w:val="28"/>
          <w:szCs w:val="28"/>
        </w:rPr>
      </w:pPr>
      <w:r>
        <w:rPr>
          <w:noProof/>
        </w:rPr>
        <w:lastRenderedPageBreak/>
        <w:drawing>
          <wp:inline distT="0" distB="0" distL="0" distR="0" wp14:anchorId="3817A8E9" wp14:editId="6BDF9F1A">
            <wp:extent cx="5715000" cy="428625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15000" cy="4286250"/>
                    </a:xfrm>
                    <a:prstGeom prst="rect">
                      <a:avLst/>
                    </a:prstGeom>
                  </pic:spPr>
                </pic:pic>
              </a:graphicData>
            </a:graphic>
          </wp:inline>
        </w:drawing>
      </w:r>
      <w:r w:rsidR="00F963F6" w:rsidRPr="00F963F6">
        <w:rPr>
          <w:b/>
          <w:sz w:val="28"/>
          <w:szCs w:val="28"/>
        </w:rPr>
        <w:t>FINANCIAL CONTRIBUTION</w:t>
      </w:r>
      <w:r w:rsidR="00D92A9C">
        <w:rPr>
          <w:b/>
          <w:sz w:val="28"/>
          <w:szCs w:val="28"/>
        </w:rPr>
        <w:t>S</w:t>
      </w:r>
      <w:r w:rsidR="00F963F6" w:rsidRPr="00F963F6">
        <w:rPr>
          <w:b/>
          <w:sz w:val="28"/>
          <w:szCs w:val="28"/>
        </w:rPr>
        <w:t xml:space="preserve"> TO LOCAL GOVERNMENT</w:t>
      </w:r>
    </w:p>
    <w:p w14:paraId="0B417A84" w14:textId="77777777" w:rsidR="00F963F6" w:rsidRDefault="00F963F6" w:rsidP="002F69C7">
      <w:pPr>
        <w:jc w:val="center"/>
        <w:rPr>
          <w:b/>
          <w:sz w:val="28"/>
          <w:szCs w:val="28"/>
        </w:rPr>
      </w:pPr>
    </w:p>
    <w:p w14:paraId="6A05E2EE" w14:textId="77777777" w:rsidR="00335B4B" w:rsidRPr="007C029C" w:rsidRDefault="00335B4B" w:rsidP="002F69C7">
      <w:pPr>
        <w:jc w:val="center"/>
        <w:rPr>
          <w:i/>
        </w:rPr>
      </w:pPr>
    </w:p>
    <w:p w14:paraId="7EDFC183" w14:textId="623C511C" w:rsidR="000435CE" w:rsidRPr="001F6D02" w:rsidRDefault="000435CE" w:rsidP="002F69C7">
      <w:r w:rsidRPr="001F6D02">
        <w:t>The Hospitality Industry is a major contributor of tax and other revenues to local governments</w:t>
      </w:r>
      <w:r w:rsidR="00737E9C" w:rsidRPr="001F6D02">
        <w:t xml:space="preserve">. </w:t>
      </w:r>
      <w:r w:rsidRPr="001F6D02">
        <w:t xml:space="preserve">A complete accounting of these contributions is beyond the scope of this study, but an examination of the major revenue streams for the City of </w:t>
      </w:r>
      <w:smartTag w:uri="urn:schemas-microsoft-com:office:smarttags" w:element="City">
        <w:smartTag w:uri="urn:schemas-microsoft-com:office:smarttags" w:element="place">
          <w:r w:rsidRPr="001F6D02">
            <w:t>San Antonio</w:t>
          </w:r>
        </w:smartTag>
      </w:smartTag>
      <w:r w:rsidRPr="001F6D02">
        <w:t xml:space="preserve"> shows the extent to which local government depends upon the Hospitality Industry for financial support</w:t>
      </w:r>
      <w:r w:rsidR="00737E9C" w:rsidRPr="001F6D02">
        <w:t xml:space="preserve">. </w:t>
      </w:r>
    </w:p>
    <w:p w14:paraId="690FC4DC" w14:textId="77777777" w:rsidR="000435CE" w:rsidRPr="001F6D02" w:rsidRDefault="000435CE" w:rsidP="002F69C7"/>
    <w:p w14:paraId="1D0018F2" w14:textId="2F63BF81" w:rsidR="000435CE" w:rsidRDefault="000435CE" w:rsidP="002F69C7">
      <w:r w:rsidRPr="001F6D02">
        <w:t xml:space="preserve">The bottom line for the City is impressive, as the Hospitality Industry provided     revenues of </w:t>
      </w:r>
      <w:r w:rsidR="007D0E90" w:rsidRPr="007D0E90">
        <w:rPr>
          <w:b/>
        </w:rPr>
        <w:t>$</w:t>
      </w:r>
      <w:r w:rsidR="00272718">
        <w:rPr>
          <w:b/>
        </w:rPr>
        <w:t xml:space="preserve">229 </w:t>
      </w:r>
      <w:r w:rsidRPr="009E654F">
        <w:rPr>
          <w:b/>
        </w:rPr>
        <w:t>million</w:t>
      </w:r>
      <w:r w:rsidRPr="001F6D02">
        <w:t xml:space="preserve"> in </w:t>
      </w:r>
      <w:r w:rsidR="00ED55D9">
        <w:t>20</w:t>
      </w:r>
      <w:r w:rsidR="00184C36">
        <w:t>21</w:t>
      </w:r>
      <w:r w:rsidR="00737E9C" w:rsidRPr="001F6D02">
        <w:t xml:space="preserve">. </w:t>
      </w:r>
      <w:r w:rsidRPr="001F6D02">
        <w:t>This is equivalent to</w:t>
      </w:r>
      <w:r w:rsidR="00272718">
        <w:t xml:space="preserve"> </w:t>
      </w:r>
      <w:r w:rsidR="00272718">
        <w:rPr>
          <w:b/>
          <w:bCs/>
        </w:rPr>
        <w:t>18</w:t>
      </w:r>
      <w:r w:rsidR="007D0E90" w:rsidRPr="00ED3093">
        <w:rPr>
          <w:b/>
          <w:bCs/>
        </w:rPr>
        <w:t>%</w:t>
      </w:r>
      <w:r w:rsidR="007D0E90">
        <w:t xml:space="preserve"> </w:t>
      </w:r>
      <w:r w:rsidRPr="001F6D02">
        <w:t>of the City’s adopted General Fund expenditure budget of $</w:t>
      </w:r>
      <w:r w:rsidR="008E754A">
        <w:t>1.</w:t>
      </w:r>
      <w:r w:rsidR="00975487">
        <w:t>2</w:t>
      </w:r>
      <w:r w:rsidR="0012522C">
        <w:t>9</w:t>
      </w:r>
      <w:r w:rsidRPr="001F6D02">
        <w:t xml:space="preserve"> </w:t>
      </w:r>
      <w:r w:rsidR="00D92A9C">
        <w:t>b</w:t>
      </w:r>
      <w:r w:rsidRPr="001F6D02">
        <w:t>illion for the 20</w:t>
      </w:r>
      <w:r w:rsidR="0012522C">
        <w:t>20</w:t>
      </w:r>
      <w:r w:rsidRPr="001F6D02">
        <w:t>-</w:t>
      </w:r>
      <w:r w:rsidR="0012522C">
        <w:t>21</w:t>
      </w:r>
      <w:r w:rsidRPr="001F6D02">
        <w:t xml:space="preserve"> fiscal year.</w:t>
      </w:r>
    </w:p>
    <w:p w14:paraId="27C9BA68" w14:textId="3403C081" w:rsidR="000435CE" w:rsidRPr="001F6D02" w:rsidRDefault="000435CE" w:rsidP="002F69C7">
      <w:r w:rsidRPr="001F6D02">
        <w:tab/>
      </w:r>
      <w:r w:rsidRPr="001F6D02">
        <w:tab/>
      </w:r>
      <w:r w:rsidRPr="001F6D02">
        <w:tab/>
      </w:r>
    </w:p>
    <w:p w14:paraId="0100EDFE" w14:textId="588ADF84" w:rsidR="000435CE" w:rsidRDefault="000435CE" w:rsidP="002F69C7">
      <w:r w:rsidRPr="001F6D02">
        <w:t>These revenues come from a variety of sources</w:t>
      </w:r>
      <w:r w:rsidR="00737E9C" w:rsidRPr="001F6D02">
        <w:t xml:space="preserve">. </w:t>
      </w:r>
      <w:r w:rsidRPr="001F6D02">
        <w:t>The largest share ($</w:t>
      </w:r>
      <w:r w:rsidR="0012522C">
        <w:t>72.3</w:t>
      </w:r>
      <w:r w:rsidR="00D92A9C" w:rsidRPr="008E754A">
        <w:t xml:space="preserve"> </w:t>
      </w:r>
      <w:r w:rsidRPr="001F6D02">
        <w:t>million) comes from the Hotel Occupancy Tax (HOT</w:t>
      </w:r>
      <w:r w:rsidR="002B2917">
        <w:t>)</w:t>
      </w:r>
      <w:r w:rsidR="00737E9C">
        <w:t>.</w:t>
      </w:r>
      <w:r w:rsidR="00737E9C" w:rsidRPr="001F6D02">
        <w:t xml:space="preserve"> </w:t>
      </w:r>
      <w:r w:rsidRPr="001F6D02">
        <w:t xml:space="preserve">Property taxes on real and personal business property accounted </w:t>
      </w:r>
      <w:r w:rsidRPr="00D35CF3">
        <w:t>for $</w:t>
      </w:r>
      <w:r w:rsidR="0012522C" w:rsidRPr="00D35CF3">
        <w:t xml:space="preserve">67.1 </w:t>
      </w:r>
      <w:r w:rsidRPr="00D35CF3">
        <w:t>million</w:t>
      </w:r>
      <w:r w:rsidR="002B041D" w:rsidRPr="00D35CF3">
        <w:t xml:space="preserve"> (wow…this number is considerably higher from 2019 which was $42.1</w:t>
      </w:r>
      <w:r w:rsidR="00866492" w:rsidRPr="00D35CF3">
        <w:t>M</w:t>
      </w:r>
      <w:r w:rsidR="00DF57D9" w:rsidRPr="00D35CF3">
        <w:t>…please confirm</w:t>
      </w:r>
      <w:r w:rsidR="005335C0" w:rsidRPr="00D35CF3">
        <w:t>.</w:t>
      </w:r>
      <w:r w:rsidRPr="00D35CF3">
        <w:t xml:space="preserve"> in </w:t>
      </w:r>
      <w:r w:rsidR="00DB2898" w:rsidRPr="00D35CF3">
        <w:t>C</w:t>
      </w:r>
      <w:r w:rsidRPr="00D35CF3">
        <w:t>ity revenues</w:t>
      </w:r>
      <w:r w:rsidR="00737E9C" w:rsidRPr="00D35CF3">
        <w:t xml:space="preserve">. </w:t>
      </w:r>
      <w:r w:rsidRPr="00D35CF3">
        <w:t xml:space="preserve">City sales taxes paid on purchases at businesses in the Hospitality Industry contributed another </w:t>
      </w:r>
      <w:r w:rsidR="00582881" w:rsidRPr="00D35CF3">
        <w:t>$</w:t>
      </w:r>
      <w:r w:rsidR="00272718" w:rsidRPr="00D35CF3">
        <w:t xml:space="preserve">48.1 </w:t>
      </w:r>
      <w:r w:rsidRPr="00D35CF3">
        <w:t>million</w:t>
      </w:r>
      <w:r w:rsidR="00A46C11" w:rsidRPr="00D35CF3">
        <w:t xml:space="preserve"> (this number i</w:t>
      </w:r>
      <w:r w:rsidR="00A46C11">
        <w:t>s much lower than 2019</w:t>
      </w:r>
      <w:r w:rsidR="005335C0">
        <w:t xml:space="preserve"> number at $66.5</w:t>
      </w:r>
      <w:r w:rsidR="00866492">
        <w:t>M</w:t>
      </w:r>
      <w:r w:rsidR="005335C0">
        <w:t>…please confirm</w:t>
      </w:r>
      <w:r w:rsidR="00737E9C" w:rsidRPr="001F6D02">
        <w:t xml:space="preserve">. </w:t>
      </w:r>
      <w:r w:rsidRPr="001F6D02">
        <w:t>These businesses bought $1</w:t>
      </w:r>
      <w:r w:rsidR="00EB1A55">
        <w:t>0</w:t>
      </w:r>
      <w:r w:rsidR="0012522C">
        <w:t>2</w:t>
      </w:r>
      <w:r w:rsidRPr="001F6D02">
        <w:t xml:space="preserve"> million worth of electricity and natural gas from </w:t>
      </w:r>
      <w:smartTag w:uri="urn:schemas-microsoft-com:office:smarttags" w:element="stockticker">
        <w:r w:rsidRPr="001F6D02">
          <w:t>CPS</w:t>
        </w:r>
      </w:smartTag>
      <w:r w:rsidRPr="001F6D02">
        <w:t xml:space="preserve"> Energy; since 1</w:t>
      </w:r>
      <w:r w:rsidR="00EB1A55">
        <w:t>3</w:t>
      </w:r>
      <w:r w:rsidRPr="001F6D02">
        <w:t xml:space="preserve">% of </w:t>
      </w:r>
      <w:smartTag w:uri="urn:schemas-microsoft-com:office:smarttags" w:element="stockticker">
        <w:r w:rsidRPr="001F6D02">
          <w:t>CPS</w:t>
        </w:r>
      </w:smartTag>
      <w:r w:rsidRPr="001F6D02">
        <w:t xml:space="preserve"> revenues are paid to the City in lieu of taxes, the City received $1</w:t>
      </w:r>
      <w:r w:rsidR="00EB1A55">
        <w:t>3.</w:t>
      </w:r>
      <w:r w:rsidR="0012522C">
        <w:t>3</w:t>
      </w:r>
      <w:r w:rsidR="00EB1A55">
        <w:t xml:space="preserve"> </w:t>
      </w:r>
      <w:r w:rsidRPr="001F6D02">
        <w:t>million from these payments</w:t>
      </w:r>
      <w:r w:rsidR="00737E9C" w:rsidRPr="001F6D02">
        <w:t xml:space="preserve">. </w:t>
      </w:r>
      <w:r w:rsidRPr="001F6D02">
        <w:t>Smaller amounts of revenue (</w:t>
      </w:r>
      <w:r w:rsidR="007D0E90">
        <w:t>$</w:t>
      </w:r>
      <w:r w:rsidR="0012522C">
        <w:t>28.5</w:t>
      </w:r>
      <w:r w:rsidR="00ED3093">
        <w:t xml:space="preserve"> </w:t>
      </w:r>
      <w:r w:rsidRPr="001F6D02">
        <w:t xml:space="preserve">million in all) were received from </w:t>
      </w:r>
      <w:r w:rsidR="007D0E90">
        <w:t xml:space="preserve">Tourism Public </w:t>
      </w:r>
      <w:r w:rsidR="00ED3093">
        <w:t>Improvement District</w:t>
      </w:r>
      <w:r w:rsidR="007D0E90">
        <w:t xml:space="preserve"> assessment revenue</w:t>
      </w:r>
      <w:r w:rsidR="00135B73">
        <w:t>s</w:t>
      </w:r>
      <w:r w:rsidR="007D0E90">
        <w:t xml:space="preserve">, </w:t>
      </w:r>
      <w:r w:rsidRPr="001F6D02">
        <w:t xml:space="preserve">river cruise </w:t>
      </w:r>
      <w:r w:rsidR="006E3025">
        <w:lastRenderedPageBreak/>
        <w:t xml:space="preserve">and Tower of the Americas </w:t>
      </w:r>
      <w:r w:rsidRPr="001F6D02">
        <w:t>concessions a</w:t>
      </w:r>
      <w:r w:rsidR="007D0E90">
        <w:t xml:space="preserve">s well as </w:t>
      </w:r>
      <w:r w:rsidRPr="001F6D02">
        <w:t>taxes on alcoholic beverages sold in restaurants and bars.</w:t>
      </w:r>
    </w:p>
    <w:p w14:paraId="1947EB0F" w14:textId="0C3BD457" w:rsidR="00135B73" w:rsidRDefault="00135B73" w:rsidP="002F69C7"/>
    <w:p w14:paraId="0E697216" w14:textId="48D251F3" w:rsidR="008E062B" w:rsidRDefault="00BD3E2A" w:rsidP="002F69C7">
      <w:pPr>
        <w:jc w:val="center"/>
      </w:pPr>
      <w:r>
        <w:t xml:space="preserve">Let’s verify </w:t>
      </w:r>
      <w:r w:rsidR="004457AE">
        <w:t>property and sales tax number</w:t>
      </w:r>
      <w:r w:rsidR="008B5805">
        <w:t xml:space="preserve">s and ensure chart below </w:t>
      </w:r>
      <w:r w:rsidR="004E522B">
        <w:t xml:space="preserve">is accurate.  </w:t>
      </w:r>
    </w:p>
    <w:p w14:paraId="7E4A6BF0" w14:textId="58711E66" w:rsidR="00406F8A" w:rsidRDefault="00A46E2B" w:rsidP="002F69C7">
      <w:pPr>
        <w:tabs>
          <w:tab w:val="left" w:pos="6495"/>
        </w:tabs>
      </w:pPr>
      <w:r>
        <w:tab/>
      </w:r>
    </w:p>
    <w:p w14:paraId="6A1CA995" w14:textId="1DC6AD7F" w:rsidR="00C53647" w:rsidRDefault="00C53647" w:rsidP="002F69C7">
      <w:pPr>
        <w:rPr>
          <w:b/>
        </w:rPr>
      </w:pPr>
      <w:r>
        <w:rPr>
          <w:noProof/>
        </w:rPr>
        <w:drawing>
          <wp:inline distT="0" distB="0" distL="0" distR="0" wp14:anchorId="69FAA505" wp14:editId="6E824705">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15000" cy="4286250"/>
                    </a:xfrm>
                    <a:prstGeom prst="rect">
                      <a:avLst/>
                    </a:prstGeom>
                  </pic:spPr>
                </pic:pic>
              </a:graphicData>
            </a:graphic>
          </wp:inline>
        </w:drawing>
      </w:r>
    </w:p>
    <w:p w14:paraId="3C6F5F62" w14:textId="2481329B" w:rsidR="00EC61A8" w:rsidRDefault="00EC61A8" w:rsidP="002F69C7">
      <w:pPr>
        <w:rPr>
          <w:noProof/>
        </w:rPr>
      </w:pPr>
    </w:p>
    <w:p w14:paraId="2DBA9A90" w14:textId="7BF775E7" w:rsidR="00E02F3C" w:rsidRDefault="00E02F3C" w:rsidP="002F69C7">
      <w:pPr>
        <w:rPr>
          <w:b/>
        </w:rPr>
      </w:pPr>
    </w:p>
    <w:p w14:paraId="6AC84181" w14:textId="0A79D4E8" w:rsidR="004F6CBB" w:rsidRPr="001F6D02" w:rsidRDefault="004F6CBB" w:rsidP="002F69C7">
      <w:r w:rsidRPr="00DB7A9E">
        <w:rPr>
          <w:b/>
        </w:rPr>
        <w:t>The City of San Antonio is not the only local government entity that depends on revenues from the Hospitality Industry</w:t>
      </w:r>
      <w:r w:rsidR="00737E9C" w:rsidRPr="00DB7A9E">
        <w:rPr>
          <w:b/>
        </w:rPr>
        <w:t xml:space="preserve">. </w:t>
      </w:r>
      <w:r>
        <w:t xml:space="preserve">The industry pays </w:t>
      </w:r>
      <w:r w:rsidRPr="001F6D02">
        <w:t xml:space="preserve">sales, </w:t>
      </w:r>
      <w:r w:rsidR="00737E9C" w:rsidRPr="001F6D02">
        <w:t>property,</w:t>
      </w:r>
      <w:r w:rsidRPr="001F6D02">
        <w:t xml:space="preserve"> and hotel occupancy taxes to other municipalities</w:t>
      </w:r>
      <w:r w:rsidR="00737E9C" w:rsidRPr="001F6D02">
        <w:t xml:space="preserve">. </w:t>
      </w:r>
      <w:r w:rsidRPr="001F6D02">
        <w:t xml:space="preserve">In addition, </w:t>
      </w:r>
      <w:smartTag w:uri="urn:schemas-microsoft-com:office:smarttags" w:element="place">
        <w:smartTag w:uri="urn:schemas-microsoft-com:office:smarttags" w:element="PlaceName">
          <w:r w:rsidRPr="001F6D02">
            <w:t>Bexar</w:t>
          </w:r>
        </w:smartTag>
        <w:r w:rsidRPr="001F6D02">
          <w:t xml:space="preserve"> </w:t>
        </w:r>
        <w:smartTag w:uri="urn:schemas-microsoft-com:office:smarttags" w:element="PlaceType">
          <w:r w:rsidRPr="001F6D02">
            <w:t>County</w:t>
          </w:r>
        </w:smartTag>
      </w:smartTag>
      <w:r w:rsidRPr="001F6D02">
        <w:t xml:space="preserve"> collects property and hotel occupancy taxes, while school districts, the Alamo Community College District, the University Health </w:t>
      </w:r>
      <w:r w:rsidR="00737E9C" w:rsidRPr="001F6D02">
        <w:t>System,</w:t>
      </w:r>
      <w:r w:rsidRPr="001F6D02">
        <w:t xml:space="preserve"> and the San Antonio River Authority all levy property taxes paid by Hospitality Industry businesses</w:t>
      </w:r>
      <w:r w:rsidR="00737E9C" w:rsidRPr="001F6D02">
        <w:t xml:space="preserve">. </w:t>
      </w:r>
      <w:r w:rsidRPr="001F6D02">
        <w:t xml:space="preserve">These businesses also collect sales taxes to support </w:t>
      </w:r>
      <w:smartTag w:uri="urn:schemas-microsoft-com:office:smarttags" w:element="stockticker">
        <w:r w:rsidRPr="001F6D02">
          <w:t>VIA</w:t>
        </w:r>
      </w:smartTag>
      <w:r w:rsidRPr="001F6D02">
        <w:t xml:space="preserve"> Metropolitan Transit and the Advanced Transportation District</w:t>
      </w:r>
      <w:r w:rsidR="00737E9C" w:rsidRPr="001F6D02">
        <w:t>.</w:t>
      </w:r>
      <w:r w:rsidR="00737E9C">
        <w:t xml:space="preserve"> </w:t>
      </w:r>
    </w:p>
    <w:p w14:paraId="1F85DEBD" w14:textId="77777777" w:rsidR="004F6CBB" w:rsidRPr="001F6D02" w:rsidRDefault="004F6CBB" w:rsidP="002F69C7"/>
    <w:p w14:paraId="6DBEA949" w14:textId="0565E059" w:rsidR="004F6CBB" w:rsidRPr="001F6D02" w:rsidRDefault="004F6CBB" w:rsidP="002F69C7">
      <w:pPr>
        <w:rPr>
          <w:rFonts w:ascii="Times New Roman" w:hAnsi="Times New Roman"/>
        </w:rPr>
      </w:pPr>
      <w:r w:rsidRPr="001F6D02">
        <w:rPr>
          <w:rFonts w:cs="Arial"/>
        </w:rPr>
        <w:t>These are not small sums</w:t>
      </w:r>
      <w:r w:rsidR="00737E9C" w:rsidRPr="001F6D02">
        <w:rPr>
          <w:rFonts w:cs="Arial"/>
        </w:rPr>
        <w:t xml:space="preserve">. </w:t>
      </w:r>
      <w:r w:rsidRPr="001F6D02">
        <w:rPr>
          <w:rFonts w:cs="Arial"/>
        </w:rPr>
        <w:t>The County collected $</w:t>
      </w:r>
      <w:r w:rsidR="00676D10">
        <w:rPr>
          <w:rFonts w:cs="Arial"/>
        </w:rPr>
        <w:t>1</w:t>
      </w:r>
      <w:r w:rsidR="00582881">
        <w:rPr>
          <w:rFonts w:cs="Arial"/>
        </w:rPr>
        <w:t>4.1</w:t>
      </w:r>
      <w:r w:rsidR="006E3025">
        <w:rPr>
          <w:rFonts w:cs="Arial"/>
        </w:rPr>
        <w:t xml:space="preserve"> </w:t>
      </w:r>
      <w:r w:rsidRPr="001F6D02">
        <w:rPr>
          <w:rFonts w:cs="Arial"/>
        </w:rPr>
        <w:t xml:space="preserve">million in </w:t>
      </w:r>
      <w:smartTag w:uri="urn:schemas-microsoft-com:office:smarttags" w:element="stockticker">
        <w:r w:rsidRPr="001F6D02">
          <w:rPr>
            <w:rFonts w:cs="Arial"/>
          </w:rPr>
          <w:t>HOT</w:t>
        </w:r>
      </w:smartTag>
      <w:r w:rsidRPr="001F6D02">
        <w:rPr>
          <w:rFonts w:cs="Arial"/>
        </w:rPr>
        <w:t xml:space="preserve"> taxes </w:t>
      </w:r>
      <w:r w:rsidR="007A6E5F">
        <w:rPr>
          <w:rFonts w:cs="Arial"/>
        </w:rPr>
        <w:t xml:space="preserve">and </w:t>
      </w:r>
      <w:r w:rsidR="00357362">
        <w:rPr>
          <w:rFonts w:cs="Arial"/>
        </w:rPr>
        <w:t>$10.</w:t>
      </w:r>
      <w:r w:rsidR="00582881">
        <w:rPr>
          <w:rFonts w:cs="Arial"/>
        </w:rPr>
        <w:t>7</w:t>
      </w:r>
      <w:r w:rsidR="006E3025">
        <w:rPr>
          <w:rFonts w:cs="Arial"/>
        </w:rPr>
        <w:t xml:space="preserve"> </w:t>
      </w:r>
      <w:r w:rsidR="007A6E5F">
        <w:rPr>
          <w:rFonts w:cs="Arial"/>
        </w:rPr>
        <w:t xml:space="preserve">million in rental car taxes </w:t>
      </w:r>
      <w:r w:rsidRPr="001F6D02">
        <w:rPr>
          <w:rFonts w:cs="Arial"/>
        </w:rPr>
        <w:t xml:space="preserve">in </w:t>
      </w:r>
      <w:r w:rsidR="00B7240D">
        <w:rPr>
          <w:rFonts w:cs="Arial"/>
        </w:rPr>
        <w:t>201</w:t>
      </w:r>
      <w:r w:rsidR="00EB1A55">
        <w:rPr>
          <w:rFonts w:cs="Arial"/>
        </w:rPr>
        <w:t>9</w:t>
      </w:r>
      <w:r w:rsidR="00737E9C" w:rsidRPr="001F6D02">
        <w:rPr>
          <w:rFonts w:cs="Arial"/>
        </w:rPr>
        <w:t xml:space="preserve">. </w:t>
      </w:r>
      <w:r w:rsidRPr="001F6D02">
        <w:rPr>
          <w:rFonts w:cs="Arial"/>
        </w:rPr>
        <w:t>Property taxes on just those hospitality-related businesses located within the San Antonio city limits contributed $</w:t>
      </w:r>
      <w:r w:rsidR="00357362">
        <w:rPr>
          <w:rFonts w:cs="Arial"/>
        </w:rPr>
        <w:t>1</w:t>
      </w:r>
      <w:r w:rsidR="00582881">
        <w:rPr>
          <w:rFonts w:cs="Arial"/>
        </w:rPr>
        <w:t xml:space="preserve">55.8 </w:t>
      </w:r>
      <w:r w:rsidRPr="001F6D02">
        <w:rPr>
          <w:rFonts w:cs="Arial"/>
        </w:rPr>
        <w:t>millio</w:t>
      </w:r>
      <w:r w:rsidR="00965E9B">
        <w:rPr>
          <w:rFonts w:cs="Arial"/>
        </w:rPr>
        <w:t>n to local school districts, $</w:t>
      </w:r>
      <w:r w:rsidR="00582881">
        <w:rPr>
          <w:rFonts w:cs="Arial"/>
        </w:rPr>
        <w:t>36.1</w:t>
      </w:r>
      <w:r w:rsidR="00965E9B">
        <w:rPr>
          <w:rFonts w:cs="Arial"/>
        </w:rPr>
        <w:t xml:space="preserve"> </w:t>
      </w:r>
      <w:r w:rsidRPr="001F6D02">
        <w:rPr>
          <w:rFonts w:cs="Arial"/>
        </w:rPr>
        <w:t>million to Bexar County and another $</w:t>
      </w:r>
      <w:r w:rsidR="00582881">
        <w:rPr>
          <w:rFonts w:cs="Arial"/>
        </w:rPr>
        <w:t>53.4</w:t>
      </w:r>
      <w:r w:rsidR="00272718">
        <w:rPr>
          <w:rFonts w:cs="Arial"/>
        </w:rPr>
        <w:t xml:space="preserve"> </w:t>
      </w:r>
      <w:r w:rsidRPr="001F6D02">
        <w:rPr>
          <w:rFonts w:cs="Arial"/>
        </w:rPr>
        <w:t>million to the other taxing entities</w:t>
      </w:r>
      <w:smartTag w:uri="urn:schemas-microsoft-com:office:smarttags" w:element="stockticker">
        <w:r w:rsidR="00737E9C" w:rsidRPr="001F6D02">
          <w:rPr>
            <w:rFonts w:cs="Arial"/>
          </w:rPr>
          <w:t xml:space="preserve">. </w:t>
        </w:r>
        <w:r w:rsidRPr="001F6D02">
          <w:rPr>
            <w:rFonts w:cs="Arial"/>
          </w:rPr>
          <w:t>VIA</w:t>
        </w:r>
      </w:smartTag>
      <w:r w:rsidRPr="001F6D02">
        <w:rPr>
          <w:rFonts w:cs="Arial"/>
        </w:rPr>
        <w:t xml:space="preserve"> and ATD sales tax revenues from Hospitality Industry businesses within the San Antonio city limits totaled </w:t>
      </w:r>
      <w:r w:rsidRPr="009E654F">
        <w:rPr>
          <w:rFonts w:cs="Arial"/>
        </w:rPr>
        <w:t>$</w:t>
      </w:r>
      <w:r w:rsidR="00272718">
        <w:rPr>
          <w:rFonts w:cs="Arial"/>
        </w:rPr>
        <w:t>28.9</w:t>
      </w:r>
      <w:r w:rsidRPr="001F6D02">
        <w:rPr>
          <w:rFonts w:cs="Arial"/>
        </w:rPr>
        <w:t>million</w:t>
      </w:r>
      <w:r w:rsidR="00737E9C" w:rsidRPr="001F6D02">
        <w:rPr>
          <w:rFonts w:cs="Arial"/>
        </w:rPr>
        <w:t xml:space="preserve">. </w:t>
      </w:r>
      <w:r w:rsidR="00C51A16">
        <w:rPr>
          <w:rFonts w:cs="Arial"/>
        </w:rPr>
        <w:t>In all, t</w:t>
      </w:r>
      <w:r w:rsidR="00FF41EC" w:rsidRPr="00C51A16">
        <w:rPr>
          <w:rFonts w:cs="Arial"/>
        </w:rPr>
        <w:t xml:space="preserve">hese </w:t>
      </w:r>
      <w:r w:rsidR="008B401D" w:rsidRPr="00C51A16">
        <w:rPr>
          <w:rFonts w:cs="Arial"/>
        </w:rPr>
        <w:t xml:space="preserve">local governments received </w:t>
      </w:r>
      <w:r w:rsidRPr="009E654F">
        <w:rPr>
          <w:rFonts w:cs="Arial"/>
          <w:b/>
        </w:rPr>
        <w:t>$</w:t>
      </w:r>
      <w:r w:rsidR="00272718">
        <w:rPr>
          <w:rFonts w:cs="Arial"/>
          <w:b/>
        </w:rPr>
        <w:t>299</w:t>
      </w:r>
      <w:r w:rsidR="00357362">
        <w:rPr>
          <w:rFonts w:cs="Arial"/>
          <w:b/>
        </w:rPr>
        <w:t xml:space="preserve"> </w:t>
      </w:r>
      <w:r w:rsidRPr="009E654F">
        <w:rPr>
          <w:rFonts w:cs="Arial"/>
          <w:b/>
        </w:rPr>
        <w:t>million</w:t>
      </w:r>
      <w:r w:rsidR="00C51A16" w:rsidRPr="009E654F">
        <w:rPr>
          <w:rFonts w:cs="Arial"/>
          <w:b/>
        </w:rPr>
        <w:t>,</w:t>
      </w:r>
      <w:r w:rsidR="00C51A16" w:rsidRPr="009E654F">
        <w:rPr>
          <w:rFonts w:cs="Arial"/>
        </w:rPr>
        <w:t xml:space="preserve"> </w:t>
      </w:r>
      <w:r w:rsidR="00C51A16" w:rsidRPr="00C51A16">
        <w:rPr>
          <w:rFonts w:cs="Arial"/>
        </w:rPr>
        <w:t>not</w:t>
      </w:r>
      <w:r w:rsidR="00C51A16">
        <w:rPr>
          <w:rFonts w:cs="Arial"/>
          <w:b/>
        </w:rPr>
        <w:t xml:space="preserve"> </w:t>
      </w:r>
      <w:r w:rsidRPr="001F6D02">
        <w:rPr>
          <w:rFonts w:cs="Arial"/>
        </w:rPr>
        <w:t>includ</w:t>
      </w:r>
      <w:r w:rsidR="00C51A16">
        <w:rPr>
          <w:rFonts w:cs="Arial"/>
        </w:rPr>
        <w:t>ing</w:t>
      </w:r>
      <w:r w:rsidRPr="001F6D02">
        <w:rPr>
          <w:rFonts w:cs="Arial"/>
        </w:rPr>
        <w:t xml:space="preserve"> the sales and property taxes paid to entities outside the City limits</w:t>
      </w:r>
      <w:r w:rsidR="00737E9C" w:rsidRPr="001F6D02">
        <w:rPr>
          <w:rFonts w:ascii="Times New Roman" w:hAnsi="Times New Roman"/>
        </w:rPr>
        <w:t xml:space="preserve">. </w:t>
      </w:r>
    </w:p>
    <w:p w14:paraId="4671514D" w14:textId="77777777" w:rsidR="004F6CBB" w:rsidRPr="001F6D02" w:rsidRDefault="004F6CBB" w:rsidP="002F69C7">
      <w:pPr>
        <w:rPr>
          <w:rFonts w:ascii="Times New Roman" w:hAnsi="Times New Roman"/>
        </w:rPr>
      </w:pPr>
    </w:p>
    <w:p w14:paraId="0448D383" w14:textId="484EF737" w:rsidR="004F6CBB" w:rsidRPr="001F6D02" w:rsidRDefault="004F6CBB" w:rsidP="002F69C7">
      <w:pPr>
        <w:rPr>
          <w:rFonts w:cs="Arial"/>
        </w:rPr>
      </w:pPr>
      <w:r w:rsidRPr="001F6D02">
        <w:rPr>
          <w:rFonts w:cs="Arial"/>
        </w:rPr>
        <w:lastRenderedPageBreak/>
        <w:t xml:space="preserve">The government revenues itemized above add up to approximately </w:t>
      </w:r>
      <w:r w:rsidRPr="009E654F">
        <w:rPr>
          <w:rFonts w:cs="Arial"/>
          <w:b/>
        </w:rPr>
        <w:t>$</w:t>
      </w:r>
      <w:r w:rsidR="00272718">
        <w:rPr>
          <w:rFonts w:cs="Arial"/>
          <w:b/>
        </w:rPr>
        <w:t>528</w:t>
      </w:r>
      <w:r w:rsidR="00682D69">
        <w:rPr>
          <w:rFonts w:cs="Arial"/>
          <w:b/>
        </w:rPr>
        <w:t xml:space="preserve"> </w:t>
      </w:r>
      <w:r w:rsidRPr="009E654F">
        <w:rPr>
          <w:rFonts w:cs="Arial"/>
          <w:b/>
        </w:rPr>
        <w:t>million</w:t>
      </w:r>
      <w:r w:rsidR="00737E9C" w:rsidRPr="009E654F">
        <w:rPr>
          <w:rFonts w:cs="Arial"/>
        </w:rPr>
        <w:t xml:space="preserve">. </w:t>
      </w:r>
      <w:r w:rsidRPr="001F6D02">
        <w:rPr>
          <w:rFonts w:cs="Arial"/>
        </w:rPr>
        <w:t xml:space="preserve">Since this estimate excludes some property, sales and hotel taxes paid by hospitality-related businesses outside the </w:t>
      </w:r>
      <w:smartTag w:uri="urn:schemas-microsoft-com:office:smarttags" w:element="City">
        <w:smartTag w:uri="urn:schemas-microsoft-com:office:smarttags" w:element="place">
          <w:r w:rsidRPr="001F6D02">
            <w:rPr>
              <w:rFonts w:cs="Arial"/>
            </w:rPr>
            <w:t>San Antonio</w:t>
          </w:r>
        </w:smartTag>
      </w:smartTag>
      <w:r w:rsidRPr="001F6D02">
        <w:rPr>
          <w:rFonts w:cs="Arial"/>
        </w:rPr>
        <w:t xml:space="preserve"> city limits, the full contribution of the industry to local government is in fact significantly greater than this estimate.</w:t>
      </w:r>
    </w:p>
    <w:p w14:paraId="78E70893" w14:textId="77777777" w:rsidR="004F6CBB" w:rsidRPr="001F6D02" w:rsidRDefault="004F6CBB" w:rsidP="002F69C7">
      <w:pPr>
        <w:rPr>
          <w:rFonts w:ascii="Times New Roman" w:hAnsi="Times New Roman"/>
        </w:rPr>
      </w:pPr>
    </w:p>
    <w:p w14:paraId="5240F440" w14:textId="02E72B9A" w:rsidR="00140E7D" w:rsidRDefault="004F6CBB" w:rsidP="002F69C7">
      <w:pPr>
        <w:rPr>
          <w:rFonts w:cs="Arial"/>
        </w:rPr>
      </w:pPr>
      <w:r w:rsidRPr="001F6D02">
        <w:rPr>
          <w:rFonts w:cs="Arial"/>
        </w:rPr>
        <w:t xml:space="preserve">These revenues help reduce the taxes paid by those who live in the </w:t>
      </w:r>
      <w:smartTag w:uri="urn:schemas-microsoft-com:office:smarttags" w:element="City">
        <w:smartTag w:uri="urn:schemas-microsoft-com:office:smarttags" w:element="place">
          <w:r w:rsidRPr="001F6D02">
            <w:rPr>
              <w:rFonts w:cs="Arial"/>
            </w:rPr>
            <w:t>San Antonio</w:t>
          </w:r>
        </w:smartTag>
      </w:smartTag>
      <w:r w:rsidRPr="001F6D02">
        <w:rPr>
          <w:rFonts w:cs="Arial"/>
        </w:rPr>
        <w:t xml:space="preserve"> metropolitan area</w:t>
      </w:r>
      <w:r w:rsidR="00737E9C" w:rsidRPr="001F6D02">
        <w:rPr>
          <w:rFonts w:cs="Arial"/>
        </w:rPr>
        <w:t xml:space="preserve">. </w:t>
      </w:r>
      <w:r w:rsidRPr="001F6D02">
        <w:rPr>
          <w:rFonts w:cs="Arial"/>
        </w:rPr>
        <w:t xml:space="preserve">Without the tax payments from the hospitality industry, the city, </w:t>
      </w:r>
      <w:r w:rsidR="00737E9C" w:rsidRPr="001F6D02">
        <w:rPr>
          <w:rFonts w:cs="Arial"/>
        </w:rPr>
        <w:t>county,</w:t>
      </w:r>
      <w:r w:rsidRPr="001F6D02">
        <w:rPr>
          <w:rFonts w:cs="Arial"/>
        </w:rPr>
        <w:t xml:space="preserve"> and state would either have to reduce services or find additional</w:t>
      </w:r>
      <w:r w:rsidRPr="00733A88">
        <w:rPr>
          <w:rFonts w:cs="Arial"/>
        </w:rPr>
        <w:t xml:space="preserve"> resources to balance their respective budgets. </w:t>
      </w:r>
    </w:p>
    <w:p w14:paraId="20E7170A" w14:textId="77777777" w:rsidR="00357362" w:rsidRDefault="00357362" w:rsidP="002F69C7">
      <w:pPr>
        <w:rPr>
          <w:rFonts w:cs="Arial"/>
        </w:rPr>
      </w:pPr>
    </w:p>
    <w:p w14:paraId="5C6BA1AA" w14:textId="36310B7D" w:rsidR="00357362" w:rsidRDefault="00357362" w:rsidP="002F69C7">
      <w:pPr>
        <w:rPr>
          <w:rFonts w:cs="Arial"/>
        </w:rPr>
      </w:pPr>
      <w:r>
        <w:rPr>
          <w:rFonts w:cs="Arial"/>
        </w:rPr>
        <w:t>Not surprisingly, these revenues decreased significantly in 2020</w:t>
      </w:r>
      <w:r w:rsidR="00737E9C">
        <w:rPr>
          <w:rFonts w:cs="Arial"/>
        </w:rPr>
        <w:t xml:space="preserve">. </w:t>
      </w:r>
      <w:r>
        <w:rPr>
          <w:rFonts w:cs="Arial"/>
        </w:rPr>
        <w:t>Hotel taxes dropped by more than half</w:t>
      </w:r>
      <w:r w:rsidR="00947EB2">
        <w:rPr>
          <w:rFonts w:cs="Arial"/>
        </w:rPr>
        <w:t>, sales taxes decreased by 25%, and other revenues were also adversely affected</w:t>
      </w:r>
      <w:r w:rsidR="00737E9C">
        <w:rPr>
          <w:rFonts w:cs="Arial"/>
        </w:rPr>
        <w:t xml:space="preserve">. </w:t>
      </w:r>
      <w:r w:rsidR="00947EB2">
        <w:rPr>
          <w:rFonts w:cs="Arial"/>
        </w:rPr>
        <w:t xml:space="preserve">San Antonio’s receipts fell to </w:t>
      </w:r>
      <w:r w:rsidR="007D0E90">
        <w:rPr>
          <w:rFonts w:cs="Arial"/>
        </w:rPr>
        <w:t xml:space="preserve">$153.9 </w:t>
      </w:r>
      <w:r w:rsidR="00947EB2">
        <w:rPr>
          <w:rFonts w:cs="Arial"/>
        </w:rPr>
        <w:t>million, while the other entities received $184.6 million</w:t>
      </w:r>
      <w:r w:rsidR="00737E9C">
        <w:rPr>
          <w:rFonts w:cs="Arial"/>
        </w:rPr>
        <w:t xml:space="preserve">. </w:t>
      </w:r>
      <w:r w:rsidR="00947EB2">
        <w:rPr>
          <w:rFonts w:cs="Arial"/>
        </w:rPr>
        <w:t>These are still quite substantial sums, especially welcome during a time when all levels of government were under serious financial stress</w:t>
      </w:r>
      <w:r w:rsidR="00737E9C">
        <w:rPr>
          <w:rFonts w:cs="Arial"/>
        </w:rPr>
        <w:t xml:space="preserve">. </w:t>
      </w:r>
      <w:r w:rsidR="00582881">
        <w:rPr>
          <w:rFonts w:cs="Arial"/>
        </w:rPr>
        <w:t>These revenues rebounded significantly in 2021, especially property taxes.</w:t>
      </w:r>
      <w:r w:rsidR="00272718">
        <w:rPr>
          <w:rFonts w:cs="Arial"/>
        </w:rPr>
        <w:t xml:space="preserve"> The City of San Antonio</w:t>
      </w:r>
      <w:r w:rsidR="00C155E5">
        <w:rPr>
          <w:rFonts w:cs="Arial"/>
        </w:rPr>
        <w:t>, for example, received 71% more property tax revenue from Hospitality businesses in 2021 than in 2020</w:t>
      </w:r>
      <w:r w:rsidR="00AE24A9">
        <w:rPr>
          <w:rFonts w:cs="Arial"/>
        </w:rPr>
        <w:t xml:space="preserve">. </w:t>
      </w:r>
      <w:r w:rsidR="00C155E5">
        <w:rPr>
          <w:rFonts w:cs="Arial"/>
        </w:rPr>
        <w:t>Indeed, the 2021 revenues in 2021 were 60% higher than those in 2019, the last “normal” year.</w:t>
      </w:r>
    </w:p>
    <w:p w14:paraId="05BC67CE" w14:textId="27E6EC88" w:rsidR="00C155E5" w:rsidRDefault="00C155E5" w:rsidP="002F69C7">
      <w:pPr>
        <w:rPr>
          <w:rFonts w:cs="Arial"/>
        </w:rPr>
      </w:pPr>
    </w:p>
    <w:p w14:paraId="7A8D1280" w14:textId="30F50284" w:rsidR="00C6132F" w:rsidRDefault="007F6150" w:rsidP="002F69C7">
      <w:pPr>
        <w:rPr>
          <w:rFonts w:cs="Arial"/>
        </w:rPr>
      </w:pPr>
      <w:r>
        <w:rPr>
          <w:rFonts w:cs="Arial"/>
        </w:rPr>
        <w:t xml:space="preserve">Would you guys be to open to </w:t>
      </w:r>
      <w:r w:rsidR="00624A65">
        <w:rPr>
          <w:rFonts w:cs="Arial"/>
        </w:rPr>
        <w:t>add this table in the bottom</w:t>
      </w:r>
      <w:r w:rsidR="00AD6F96">
        <w:rPr>
          <w:rFonts w:cs="Arial"/>
        </w:rPr>
        <w:t>?</w:t>
      </w:r>
    </w:p>
    <w:p w14:paraId="426E5BCB" w14:textId="43112291" w:rsidR="00EC61A8" w:rsidRDefault="00EC61A8" w:rsidP="002F69C7">
      <w:pPr>
        <w:rPr>
          <w:rFonts w:cs="Arial"/>
        </w:rPr>
      </w:pPr>
    </w:p>
    <w:p w14:paraId="0367DA97" w14:textId="6AB31787" w:rsidR="00EC61A8" w:rsidRPr="00DB5255" w:rsidRDefault="00EC61A8" w:rsidP="002F69C7">
      <w:pPr>
        <w:rPr>
          <w:rFonts w:cs="Arial"/>
          <w:b/>
          <w:bCs/>
        </w:rPr>
      </w:pPr>
      <w:r>
        <w:rPr>
          <w:rFonts w:cs="Arial"/>
          <w:b/>
          <w:bCs/>
        </w:rPr>
        <w:t>Happy to do that.  But the Bexar County number in 2021 is $60.8</w:t>
      </w:r>
      <w:r w:rsidR="00BE0BAF">
        <w:rPr>
          <w:rFonts w:cs="Arial"/>
          <w:b/>
          <w:bCs/>
        </w:rPr>
        <w:t>, and the 2021 total is $528.2. (Already fixed.)</w:t>
      </w:r>
    </w:p>
    <w:p w14:paraId="08E20CC4" w14:textId="4DC99EA4" w:rsidR="00C6132F" w:rsidRDefault="00C6132F" w:rsidP="002F69C7">
      <w:pPr>
        <w:rPr>
          <w:rFonts w:cs="Arial"/>
        </w:rPr>
      </w:pPr>
    </w:p>
    <w:p w14:paraId="35DAB235" w14:textId="1E757D2F" w:rsidR="004538A4" w:rsidRDefault="004538A4" w:rsidP="002F69C7">
      <w:pPr>
        <w:rPr>
          <w:rFonts w:cs="Arial"/>
        </w:rPr>
      </w:pPr>
    </w:p>
    <w:tbl>
      <w:tblPr>
        <w:tblStyle w:val="TableGrid"/>
        <w:tblW w:w="0" w:type="auto"/>
        <w:tblLook w:val="04A0" w:firstRow="1" w:lastRow="0" w:firstColumn="1" w:lastColumn="0" w:noHBand="0" w:noVBand="1"/>
      </w:tblPr>
      <w:tblGrid>
        <w:gridCol w:w="2384"/>
        <w:gridCol w:w="2202"/>
        <w:gridCol w:w="2202"/>
        <w:gridCol w:w="2202"/>
      </w:tblGrid>
      <w:tr w:rsidR="0040635C" w14:paraId="51218E5B" w14:textId="44D74D4E" w:rsidTr="0040635C">
        <w:tc>
          <w:tcPr>
            <w:tcW w:w="2384" w:type="dxa"/>
          </w:tcPr>
          <w:p w14:paraId="17C1D271" w14:textId="4E0DBF74" w:rsidR="0040635C" w:rsidRPr="00D32269" w:rsidRDefault="0040635C" w:rsidP="002F69C7">
            <w:pPr>
              <w:jc w:val="center"/>
              <w:rPr>
                <w:rFonts w:cs="Arial"/>
                <w:b/>
                <w:bCs/>
              </w:rPr>
            </w:pPr>
            <w:r w:rsidRPr="00D32269">
              <w:rPr>
                <w:rFonts w:cs="Arial"/>
                <w:b/>
                <w:bCs/>
              </w:rPr>
              <w:t>Entity Name</w:t>
            </w:r>
          </w:p>
        </w:tc>
        <w:tc>
          <w:tcPr>
            <w:tcW w:w="2202" w:type="dxa"/>
          </w:tcPr>
          <w:p w14:paraId="01B30A5A" w14:textId="7FDAC23A" w:rsidR="0040635C" w:rsidRPr="00D32269" w:rsidRDefault="00CE4283" w:rsidP="002F69C7">
            <w:pPr>
              <w:jc w:val="center"/>
              <w:rPr>
                <w:rFonts w:cs="Arial"/>
                <w:b/>
                <w:bCs/>
              </w:rPr>
            </w:pPr>
            <w:r w:rsidRPr="00D32269">
              <w:rPr>
                <w:rFonts w:cs="Arial"/>
                <w:b/>
                <w:bCs/>
              </w:rPr>
              <w:t>2019</w:t>
            </w:r>
          </w:p>
        </w:tc>
        <w:tc>
          <w:tcPr>
            <w:tcW w:w="2202" w:type="dxa"/>
          </w:tcPr>
          <w:p w14:paraId="4CA0D53E" w14:textId="6C2BB2C8" w:rsidR="0040635C" w:rsidRPr="00D32269" w:rsidRDefault="00CE4283" w:rsidP="002F69C7">
            <w:pPr>
              <w:jc w:val="center"/>
              <w:rPr>
                <w:rFonts w:cs="Arial"/>
                <w:b/>
                <w:bCs/>
              </w:rPr>
            </w:pPr>
            <w:r w:rsidRPr="00D32269">
              <w:rPr>
                <w:rFonts w:cs="Arial"/>
                <w:b/>
                <w:bCs/>
              </w:rPr>
              <w:t>2020</w:t>
            </w:r>
          </w:p>
        </w:tc>
        <w:tc>
          <w:tcPr>
            <w:tcW w:w="2202" w:type="dxa"/>
          </w:tcPr>
          <w:p w14:paraId="12BD71DF" w14:textId="24003C89" w:rsidR="0040635C" w:rsidRPr="00D32269" w:rsidRDefault="00CE4283" w:rsidP="002F69C7">
            <w:pPr>
              <w:jc w:val="center"/>
              <w:rPr>
                <w:rFonts w:cs="Arial"/>
                <w:b/>
                <w:bCs/>
              </w:rPr>
            </w:pPr>
            <w:r w:rsidRPr="00D32269">
              <w:rPr>
                <w:rFonts w:cs="Arial"/>
                <w:b/>
                <w:bCs/>
              </w:rPr>
              <w:t>2021</w:t>
            </w:r>
          </w:p>
        </w:tc>
      </w:tr>
      <w:tr w:rsidR="0040635C" w14:paraId="7B63BD26" w14:textId="029694A5" w:rsidTr="0040635C">
        <w:tc>
          <w:tcPr>
            <w:tcW w:w="2384" w:type="dxa"/>
          </w:tcPr>
          <w:p w14:paraId="0F5F19F2" w14:textId="009B5F12" w:rsidR="0040635C" w:rsidRDefault="00F07481" w:rsidP="002F69C7">
            <w:pPr>
              <w:rPr>
                <w:rFonts w:cs="Arial"/>
              </w:rPr>
            </w:pPr>
            <w:r>
              <w:rPr>
                <w:rFonts w:cs="Arial"/>
              </w:rPr>
              <w:t>City of San Antonio</w:t>
            </w:r>
          </w:p>
        </w:tc>
        <w:tc>
          <w:tcPr>
            <w:tcW w:w="2202" w:type="dxa"/>
          </w:tcPr>
          <w:p w14:paraId="4E730712" w14:textId="60BC4305" w:rsidR="0040635C" w:rsidRDefault="00CE4283" w:rsidP="002F69C7">
            <w:pPr>
              <w:jc w:val="center"/>
              <w:rPr>
                <w:rFonts w:cs="Arial"/>
              </w:rPr>
            </w:pPr>
            <w:r>
              <w:rPr>
                <w:rFonts w:cs="Arial"/>
              </w:rPr>
              <w:t>$247.4</w:t>
            </w:r>
          </w:p>
        </w:tc>
        <w:tc>
          <w:tcPr>
            <w:tcW w:w="2202" w:type="dxa"/>
          </w:tcPr>
          <w:p w14:paraId="2DE3132F" w14:textId="078C7BEA" w:rsidR="0040635C" w:rsidRDefault="003F0EA7" w:rsidP="002F69C7">
            <w:pPr>
              <w:jc w:val="center"/>
              <w:rPr>
                <w:rFonts w:cs="Arial"/>
              </w:rPr>
            </w:pPr>
            <w:r>
              <w:rPr>
                <w:rFonts w:cs="Arial"/>
              </w:rPr>
              <w:t>$153.9</w:t>
            </w:r>
          </w:p>
        </w:tc>
        <w:tc>
          <w:tcPr>
            <w:tcW w:w="2202" w:type="dxa"/>
          </w:tcPr>
          <w:p w14:paraId="65D12B32" w14:textId="28A996E1" w:rsidR="0040635C" w:rsidRDefault="002B308F" w:rsidP="002F69C7">
            <w:pPr>
              <w:jc w:val="center"/>
              <w:rPr>
                <w:rFonts w:cs="Arial"/>
              </w:rPr>
            </w:pPr>
            <w:r>
              <w:rPr>
                <w:rFonts w:cs="Arial"/>
              </w:rPr>
              <w:t>$229.3</w:t>
            </w:r>
          </w:p>
        </w:tc>
      </w:tr>
      <w:tr w:rsidR="0040635C" w14:paraId="3A999CF0" w14:textId="72C44228" w:rsidTr="0040635C">
        <w:tc>
          <w:tcPr>
            <w:tcW w:w="2384" w:type="dxa"/>
          </w:tcPr>
          <w:p w14:paraId="3C5C5B28" w14:textId="04BAA332" w:rsidR="0040635C" w:rsidRDefault="00F07481" w:rsidP="002F69C7">
            <w:pPr>
              <w:rPr>
                <w:rFonts w:cs="Arial"/>
              </w:rPr>
            </w:pPr>
            <w:r>
              <w:rPr>
                <w:rFonts w:cs="Arial"/>
              </w:rPr>
              <w:t>Bexar County</w:t>
            </w:r>
          </w:p>
        </w:tc>
        <w:tc>
          <w:tcPr>
            <w:tcW w:w="2202" w:type="dxa"/>
          </w:tcPr>
          <w:p w14:paraId="3E21ED37" w14:textId="3BBA04E2" w:rsidR="0040635C" w:rsidRDefault="00CE4283" w:rsidP="002F69C7">
            <w:pPr>
              <w:jc w:val="center"/>
              <w:rPr>
                <w:rFonts w:cs="Arial"/>
              </w:rPr>
            </w:pPr>
            <w:r>
              <w:rPr>
                <w:rFonts w:cs="Arial"/>
              </w:rPr>
              <w:t>$51.8</w:t>
            </w:r>
          </w:p>
        </w:tc>
        <w:tc>
          <w:tcPr>
            <w:tcW w:w="2202" w:type="dxa"/>
          </w:tcPr>
          <w:p w14:paraId="36962F19" w14:textId="6A65D1EB" w:rsidR="0040635C" w:rsidRDefault="003F0EA7" w:rsidP="002F69C7">
            <w:pPr>
              <w:jc w:val="center"/>
              <w:rPr>
                <w:rFonts w:cs="Arial"/>
              </w:rPr>
            </w:pPr>
            <w:r>
              <w:rPr>
                <w:rFonts w:cs="Arial"/>
              </w:rPr>
              <w:t>$34.7</w:t>
            </w:r>
          </w:p>
        </w:tc>
        <w:tc>
          <w:tcPr>
            <w:tcW w:w="2202" w:type="dxa"/>
          </w:tcPr>
          <w:p w14:paraId="6E2ADCDC" w14:textId="0E60C8F1" w:rsidR="0040635C" w:rsidRDefault="002B308F" w:rsidP="002F69C7">
            <w:pPr>
              <w:jc w:val="center"/>
              <w:rPr>
                <w:rFonts w:cs="Arial"/>
              </w:rPr>
            </w:pPr>
            <w:r>
              <w:rPr>
                <w:rFonts w:cs="Arial"/>
              </w:rPr>
              <w:t>$60.</w:t>
            </w:r>
            <w:r w:rsidR="00BE0BAF">
              <w:rPr>
                <w:rFonts w:cs="Arial"/>
              </w:rPr>
              <w:t>8</w:t>
            </w:r>
          </w:p>
        </w:tc>
      </w:tr>
      <w:tr w:rsidR="0040635C" w14:paraId="31CD5C92" w14:textId="05AFB5AF" w:rsidTr="0040635C">
        <w:tc>
          <w:tcPr>
            <w:tcW w:w="2384" w:type="dxa"/>
          </w:tcPr>
          <w:p w14:paraId="32266846" w14:textId="4595F073" w:rsidR="0040635C" w:rsidRDefault="00F07481" w:rsidP="002F69C7">
            <w:pPr>
              <w:rPr>
                <w:rFonts w:cs="Arial"/>
              </w:rPr>
            </w:pPr>
            <w:r>
              <w:rPr>
                <w:rFonts w:cs="Arial"/>
              </w:rPr>
              <w:t>Property Tax School Districts</w:t>
            </w:r>
          </w:p>
        </w:tc>
        <w:tc>
          <w:tcPr>
            <w:tcW w:w="2202" w:type="dxa"/>
          </w:tcPr>
          <w:p w14:paraId="067B0B0B" w14:textId="71D0A780" w:rsidR="0040635C" w:rsidRDefault="003F0EA7" w:rsidP="002F69C7">
            <w:pPr>
              <w:jc w:val="center"/>
              <w:rPr>
                <w:rFonts w:cs="Arial"/>
              </w:rPr>
            </w:pPr>
            <w:r>
              <w:rPr>
                <w:rFonts w:cs="Arial"/>
              </w:rPr>
              <w:t>$102.6</w:t>
            </w:r>
          </w:p>
        </w:tc>
        <w:tc>
          <w:tcPr>
            <w:tcW w:w="2202" w:type="dxa"/>
          </w:tcPr>
          <w:p w14:paraId="39634EA8" w14:textId="1379956C" w:rsidR="0040635C" w:rsidRDefault="003F0EA7" w:rsidP="002F69C7">
            <w:pPr>
              <w:jc w:val="center"/>
              <w:rPr>
                <w:rFonts w:cs="Arial"/>
              </w:rPr>
            </w:pPr>
            <w:r>
              <w:rPr>
                <w:rFonts w:cs="Arial"/>
              </w:rPr>
              <w:t>$89.8</w:t>
            </w:r>
          </w:p>
        </w:tc>
        <w:tc>
          <w:tcPr>
            <w:tcW w:w="2202" w:type="dxa"/>
          </w:tcPr>
          <w:p w14:paraId="40D9A8E1" w14:textId="1F38C3EA" w:rsidR="0040635C" w:rsidRDefault="002B308F" w:rsidP="002F69C7">
            <w:pPr>
              <w:jc w:val="center"/>
              <w:rPr>
                <w:rFonts w:cs="Arial"/>
              </w:rPr>
            </w:pPr>
            <w:r>
              <w:rPr>
                <w:rFonts w:cs="Arial"/>
              </w:rPr>
              <w:t>$155.8</w:t>
            </w:r>
          </w:p>
        </w:tc>
      </w:tr>
      <w:tr w:rsidR="00F07481" w14:paraId="4989A151" w14:textId="77777777" w:rsidTr="0040635C">
        <w:tc>
          <w:tcPr>
            <w:tcW w:w="2384" w:type="dxa"/>
          </w:tcPr>
          <w:p w14:paraId="52F21D90" w14:textId="66949B19" w:rsidR="00F07481" w:rsidRDefault="00CE4283" w:rsidP="002F69C7">
            <w:pPr>
              <w:rPr>
                <w:rFonts w:cs="Arial"/>
              </w:rPr>
            </w:pPr>
            <w:r>
              <w:rPr>
                <w:rFonts w:cs="Arial"/>
              </w:rPr>
              <w:t>Property Tax – other taxes entities</w:t>
            </w:r>
          </w:p>
        </w:tc>
        <w:tc>
          <w:tcPr>
            <w:tcW w:w="2202" w:type="dxa"/>
          </w:tcPr>
          <w:p w14:paraId="2D6500BE" w14:textId="761D4D52" w:rsidR="00F07481" w:rsidRDefault="003F0EA7" w:rsidP="002F69C7">
            <w:pPr>
              <w:jc w:val="center"/>
              <w:rPr>
                <w:rFonts w:cs="Arial"/>
              </w:rPr>
            </w:pPr>
            <w:r>
              <w:rPr>
                <w:rFonts w:cs="Arial"/>
              </w:rPr>
              <w:t>$33.5</w:t>
            </w:r>
          </w:p>
        </w:tc>
        <w:tc>
          <w:tcPr>
            <w:tcW w:w="2202" w:type="dxa"/>
          </w:tcPr>
          <w:p w14:paraId="16DA544A" w14:textId="04ED1417" w:rsidR="00F07481" w:rsidRDefault="003F0EA7" w:rsidP="002F69C7">
            <w:pPr>
              <w:jc w:val="center"/>
              <w:rPr>
                <w:rFonts w:cs="Arial"/>
              </w:rPr>
            </w:pPr>
            <w:r>
              <w:rPr>
                <w:rFonts w:cs="Arial"/>
              </w:rPr>
              <w:t>$</w:t>
            </w:r>
            <w:r w:rsidR="00E72698">
              <w:rPr>
                <w:rFonts w:cs="Arial"/>
              </w:rPr>
              <w:t>30.1</w:t>
            </w:r>
          </w:p>
        </w:tc>
        <w:tc>
          <w:tcPr>
            <w:tcW w:w="2202" w:type="dxa"/>
          </w:tcPr>
          <w:p w14:paraId="50E05780" w14:textId="16E9835C" w:rsidR="00F07481" w:rsidRDefault="002B308F" w:rsidP="002F69C7">
            <w:pPr>
              <w:jc w:val="center"/>
              <w:rPr>
                <w:rFonts w:cs="Arial"/>
              </w:rPr>
            </w:pPr>
            <w:r>
              <w:rPr>
                <w:rFonts w:cs="Arial"/>
              </w:rPr>
              <w:t>$53.4</w:t>
            </w:r>
          </w:p>
        </w:tc>
      </w:tr>
      <w:tr w:rsidR="00F07481" w14:paraId="3D5C86E2" w14:textId="77777777" w:rsidTr="0040635C">
        <w:tc>
          <w:tcPr>
            <w:tcW w:w="2384" w:type="dxa"/>
          </w:tcPr>
          <w:p w14:paraId="022F2BCF" w14:textId="36E0316B" w:rsidR="00F07481" w:rsidRDefault="00CE4283" w:rsidP="002F69C7">
            <w:pPr>
              <w:rPr>
                <w:rFonts w:cs="Arial"/>
              </w:rPr>
            </w:pPr>
            <w:r>
              <w:rPr>
                <w:rFonts w:cs="Arial"/>
              </w:rPr>
              <w:t>VIA &amp; ATD</w:t>
            </w:r>
          </w:p>
        </w:tc>
        <w:tc>
          <w:tcPr>
            <w:tcW w:w="2202" w:type="dxa"/>
          </w:tcPr>
          <w:p w14:paraId="66B047A3" w14:textId="0DEC9AE1" w:rsidR="00F07481" w:rsidRDefault="003F0EA7" w:rsidP="002F69C7">
            <w:pPr>
              <w:jc w:val="center"/>
              <w:rPr>
                <w:rFonts w:cs="Arial"/>
              </w:rPr>
            </w:pPr>
            <w:r>
              <w:rPr>
                <w:rFonts w:cs="Arial"/>
              </w:rPr>
              <w:t>$39.9</w:t>
            </w:r>
          </w:p>
        </w:tc>
        <w:tc>
          <w:tcPr>
            <w:tcW w:w="2202" w:type="dxa"/>
          </w:tcPr>
          <w:p w14:paraId="13B93533" w14:textId="49C203B6" w:rsidR="00F07481" w:rsidRDefault="00E72698" w:rsidP="002F69C7">
            <w:pPr>
              <w:jc w:val="center"/>
              <w:rPr>
                <w:rFonts w:cs="Arial"/>
              </w:rPr>
            </w:pPr>
            <w:r>
              <w:rPr>
                <w:rFonts w:cs="Arial"/>
              </w:rPr>
              <w:t>$30.1</w:t>
            </w:r>
          </w:p>
        </w:tc>
        <w:tc>
          <w:tcPr>
            <w:tcW w:w="2202" w:type="dxa"/>
          </w:tcPr>
          <w:p w14:paraId="433AAF1B" w14:textId="3800DB59" w:rsidR="00F07481" w:rsidRDefault="00D32269" w:rsidP="002F69C7">
            <w:pPr>
              <w:jc w:val="center"/>
              <w:rPr>
                <w:rFonts w:cs="Arial"/>
              </w:rPr>
            </w:pPr>
            <w:r>
              <w:rPr>
                <w:rFonts w:cs="Arial"/>
              </w:rPr>
              <w:t>$28.9</w:t>
            </w:r>
          </w:p>
        </w:tc>
      </w:tr>
      <w:tr w:rsidR="00CE4283" w14:paraId="75BAADF7" w14:textId="77777777" w:rsidTr="0040635C">
        <w:tc>
          <w:tcPr>
            <w:tcW w:w="2384" w:type="dxa"/>
          </w:tcPr>
          <w:p w14:paraId="03C3A409" w14:textId="1E205A83" w:rsidR="00CE4283" w:rsidRPr="00D32269" w:rsidRDefault="00CE4283" w:rsidP="002F69C7">
            <w:pPr>
              <w:rPr>
                <w:rFonts w:cs="Arial"/>
                <w:b/>
                <w:bCs/>
              </w:rPr>
            </w:pPr>
            <w:r w:rsidRPr="00D32269">
              <w:rPr>
                <w:rFonts w:cs="Arial"/>
                <w:b/>
                <w:bCs/>
              </w:rPr>
              <w:t>Total</w:t>
            </w:r>
          </w:p>
        </w:tc>
        <w:tc>
          <w:tcPr>
            <w:tcW w:w="2202" w:type="dxa"/>
          </w:tcPr>
          <w:p w14:paraId="03789177" w14:textId="07377583" w:rsidR="00CE4283" w:rsidRPr="00D32269" w:rsidRDefault="003F0EA7" w:rsidP="002F69C7">
            <w:pPr>
              <w:jc w:val="center"/>
              <w:rPr>
                <w:rFonts w:cs="Arial"/>
                <w:b/>
                <w:bCs/>
              </w:rPr>
            </w:pPr>
            <w:r w:rsidRPr="00D32269">
              <w:rPr>
                <w:rFonts w:cs="Arial"/>
                <w:b/>
                <w:bCs/>
              </w:rPr>
              <w:t>$475.2</w:t>
            </w:r>
          </w:p>
        </w:tc>
        <w:tc>
          <w:tcPr>
            <w:tcW w:w="2202" w:type="dxa"/>
          </w:tcPr>
          <w:p w14:paraId="43712B71" w14:textId="7DE555AC" w:rsidR="00CE4283" w:rsidRPr="00D32269" w:rsidRDefault="002B308F" w:rsidP="002F69C7">
            <w:pPr>
              <w:jc w:val="center"/>
              <w:rPr>
                <w:rFonts w:cs="Arial"/>
                <w:b/>
                <w:bCs/>
              </w:rPr>
            </w:pPr>
            <w:r w:rsidRPr="00D32269">
              <w:rPr>
                <w:rFonts w:cs="Arial"/>
                <w:b/>
                <w:bCs/>
              </w:rPr>
              <w:t>$338.6</w:t>
            </w:r>
          </w:p>
        </w:tc>
        <w:tc>
          <w:tcPr>
            <w:tcW w:w="2202" w:type="dxa"/>
          </w:tcPr>
          <w:p w14:paraId="679C6424" w14:textId="320971E9" w:rsidR="00CE4283" w:rsidRPr="00D32269" w:rsidRDefault="0049496C" w:rsidP="002F69C7">
            <w:pPr>
              <w:jc w:val="center"/>
              <w:rPr>
                <w:rFonts w:cs="Arial"/>
                <w:b/>
                <w:bCs/>
              </w:rPr>
            </w:pPr>
            <w:r>
              <w:rPr>
                <w:rFonts w:cs="Arial"/>
                <w:b/>
                <w:bCs/>
              </w:rPr>
              <w:t>$</w:t>
            </w:r>
            <w:r w:rsidR="00D32269" w:rsidRPr="00D32269">
              <w:rPr>
                <w:rFonts w:cs="Arial"/>
                <w:b/>
                <w:bCs/>
              </w:rPr>
              <w:t>528</w:t>
            </w:r>
            <w:r w:rsidR="0000795D">
              <w:rPr>
                <w:rFonts w:cs="Arial"/>
                <w:b/>
                <w:bCs/>
              </w:rPr>
              <w:t>.</w:t>
            </w:r>
            <w:r w:rsidR="00BE0BAF">
              <w:rPr>
                <w:rFonts w:cs="Arial"/>
                <w:b/>
                <w:bCs/>
              </w:rPr>
              <w:t>2</w:t>
            </w:r>
          </w:p>
        </w:tc>
      </w:tr>
    </w:tbl>
    <w:p w14:paraId="1C502A7A" w14:textId="77777777" w:rsidR="004538A4" w:rsidRDefault="004538A4" w:rsidP="002F69C7">
      <w:pPr>
        <w:rPr>
          <w:rFonts w:cs="Arial"/>
        </w:rPr>
      </w:pPr>
    </w:p>
    <w:p w14:paraId="02DBA437" w14:textId="79FDA2AE" w:rsidR="00CC6CCA" w:rsidRDefault="00CC6CCA" w:rsidP="002F69C7">
      <w:pPr>
        <w:rPr>
          <w:rFonts w:cs="Arial"/>
        </w:rPr>
      </w:pPr>
    </w:p>
    <w:p w14:paraId="1B598A0E" w14:textId="77777777" w:rsidR="00CC6CCA" w:rsidRDefault="00CC6CCA" w:rsidP="002F69C7">
      <w:pPr>
        <w:rPr>
          <w:rFonts w:cs="Arial"/>
        </w:rPr>
      </w:pPr>
    </w:p>
    <w:p w14:paraId="55120CD5" w14:textId="77777777" w:rsidR="00C876DC" w:rsidRDefault="00C876DC" w:rsidP="002F69C7"/>
    <w:p w14:paraId="1B3D9F88" w14:textId="77777777" w:rsidR="004A735F" w:rsidRDefault="004A735F" w:rsidP="002F69C7">
      <w:pPr>
        <w:jc w:val="center"/>
        <w:rPr>
          <w:b/>
          <w:sz w:val="28"/>
          <w:szCs w:val="28"/>
        </w:rPr>
      </w:pPr>
    </w:p>
    <w:p w14:paraId="63C73590" w14:textId="77777777" w:rsidR="004A735F" w:rsidRDefault="004A735F" w:rsidP="002F69C7">
      <w:pPr>
        <w:jc w:val="center"/>
        <w:rPr>
          <w:b/>
          <w:sz w:val="28"/>
          <w:szCs w:val="28"/>
        </w:rPr>
      </w:pPr>
    </w:p>
    <w:p w14:paraId="09946446" w14:textId="2EB83516" w:rsidR="004A735F" w:rsidRDefault="004A735F" w:rsidP="002F69C7">
      <w:pPr>
        <w:jc w:val="center"/>
        <w:rPr>
          <w:b/>
          <w:sz w:val="28"/>
          <w:szCs w:val="28"/>
        </w:rPr>
      </w:pPr>
    </w:p>
    <w:p w14:paraId="6BD94DF4" w14:textId="0A9075FE" w:rsidR="002F69C7" w:rsidRDefault="002F69C7" w:rsidP="002F69C7">
      <w:pPr>
        <w:jc w:val="center"/>
        <w:rPr>
          <w:b/>
          <w:sz w:val="28"/>
          <w:szCs w:val="28"/>
        </w:rPr>
      </w:pPr>
    </w:p>
    <w:p w14:paraId="630B378F" w14:textId="77777777" w:rsidR="002F69C7" w:rsidRDefault="002F69C7" w:rsidP="002F69C7">
      <w:pPr>
        <w:jc w:val="center"/>
        <w:rPr>
          <w:b/>
          <w:sz w:val="28"/>
          <w:szCs w:val="28"/>
        </w:rPr>
      </w:pPr>
    </w:p>
    <w:p w14:paraId="10A5A5E4" w14:textId="77777777" w:rsidR="004A735F" w:rsidRDefault="004A735F" w:rsidP="002F69C7">
      <w:pPr>
        <w:jc w:val="center"/>
        <w:rPr>
          <w:b/>
          <w:sz w:val="28"/>
          <w:szCs w:val="28"/>
        </w:rPr>
      </w:pPr>
    </w:p>
    <w:p w14:paraId="690C6855" w14:textId="77777777" w:rsidR="004A735F" w:rsidRDefault="004A735F" w:rsidP="002F69C7">
      <w:pPr>
        <w:jc w:val="center"/>
        <w:rPr>
          <w:b/>
          <w:sz w:val="28"/>
          <w:szCs w:val="28"/>
        </w:rPr>
      </w:pPr>
    </w:p>
    <w:p w14:paraId="308327BD" w14:textId="3DD9D6A6" w:rsidR="00F14150" w:rsidRDefault="00F14150" w:rsidP="002F69C7">
      <w:pPr>
        <w:jc w:val="center"/>
        <w:rPr>
          <w:b/>
          <w:sz w:val="28"/>
          <w:szCs w:val="28"/>
        </w:rPr>
      </w:pPr>
      <w:r w:rsidRPr="00F14150">
        <w:rPr>
          <w:b/>
          <w:sz w:val="28"/>
          <w:szCs w:val="28"/>
        </w:rPr>
        <w:lastRenderedPageBreak/>
        <w:t>TECHNICAL NOTES</w:t>
      </w:r>
    </w:p>
    <w:p w14:paraId="329847C4" w14:textId="77777777" w:rsidR="00F14150" w:rsidRDefault="00F14150" w:rsidP="002F69C7">
      <w:pPr>
        <w:jc w:val="center"/>
        <w:rPr>
          <w:b/>
          <w:sz w:val="28"/>
          <w:szCs w:val="28"/>
        </w:rPr>
      </w:pPr>
    </w:p>
    <w:p w14:paraId="1705F655" w14:textId="77777777" w:rsidR="00F14150" w:rsidRDefault="00F14150" w:rsidP="002F69C7"/>
    <w:p w14:paraId="5AC7E355" w14:textId="77777777" w:rsidR="00F14150" w:rsidRDefault="00F14150" w:rsidP="002F69C7">
      <w:pPr>
        <w:pStyle w:val="Heading3"/>
        <w:rPr>
          <w:rFonts w:ascii="Arial" w:hAnsi="Arial" w:cs="Arial"/>
        </w:rPr>
      </w:pPr>
      <w:r>
        <w:rPr>
          <w:rFonts w:ascii="Arial" w:hAnsi="Arial" w:cs="Arial"/>
        </w:rPr>
        <w:t>Information Sources for the Economic Impact Estimates</w:t>
      </w:r>
    </w:p>
    <w:p w14:paraId="41692685" w14:textId="77777777" w:rsidR="00F14150" w:rsidRDefault="00F14150" w:rsidP="002F69C7">
      <w:pPr>
        <w:rPr>
          <w:rFonts w:cs="Arial"/>
        </w:rPr>
      </w:pPr>
    </w:p>
    <w:p w14:paraId="79F792B5" w14:textId="217816F4" w:rsidR="00F14150" w:rsidRDefault="00F14150" w:rsidP="002F69C7">
      <w:pPr>
        <w:pStyle w:val="BodyText"/>
        <w:jc w:val="left"/>
        <w:rPr>
          <w:rFonts w:cs="Arial"/>
        </w:rPr>
      </w:pPr>
      <w:r>
        <w:rPr>
          <w:rFonts w:cs="Arial"/>
        </w:rPr>
        <w:t xml:space="preserve">As noted in the introduction, the primary information source for </w:t>
      </w:r>
      <w:r w:rsidR="00550AE4">
        <w:rPr>
          <w:rFonts w:cs="Arial"/>
        </w:rPr>
        <w:t>this</w:t>
      </w:r>
      <w:r>
        <w:rPr>
          <w:rFonts w:cs="Arial"/>
        </w:rPr>
        <w:t xml:space="preserve"> Economic Impact Stud</w:t>
      </w:r>
      <w:r w:rsidR="002E7148">
        <w:rPr>
          <w:rFonts w:cs="Arial"/>
        </w:rPr>
        <w:t>y</w:t>
      </w:r>
      <w:r>
        <w:rPr>
          <w:rFonts w:cs="Arial"/>
        </w:rPr>
        <w:t xml:space="preserve"> is the Texas Workforce Commission</w:t>
      </w:r>
      <w:r w:rsidR="008E062B">
        <w:rPr>
          <w:rFonts w:cs="Arial"/>
        </w:rPr>
        <w:t>’s</w:t>
      </w:r>
      <w:r>
        <w:rPr>
          <w:rFonts w:cs="Arial"/>
        </w:rPr>
        <w:t xml:space="preserve"> (TWC)</w:t>
      </w:r>
      <w:r w:rsidR="008E062B">
        <w:rPr>
          <w:rFonts w:cs="Arial"/>
        </w:rPr>
        <w:t xml:space="preserve"> Covered Emp</w:t>
      </w:r>
      <w:r w:rsidR="004E4CC0">
        <w:rPr>
          <w:rFonts w:cs="Arial"/>
        </w:rPr>
        <w:t>l</w:t>
      </w:r>
      <w:r w:rsidR="008E062B">
        <w:rPr>
          <w:rFonts w:cs="Arial"/>
        </w:rPr>
        <w:t>oyment and Wages database</w:t>
      </w:r>
      <w:r>
        <w:rPr>
          <w:rFonts w:cs="Arial"/>
        </w:rPr>
        <w:t>, which provides data on payroll and employment for the San Antonio Metropolitan Statistical Area aggregated into lines of business defined by the North American Industrial Classification System (NAICS) coding framework</w:t>
      </w:r>
      <w:r w:rsidR="00737E9C">
        <w:rPr>
          <w:rFonts w:cs="Arial"/>
        </w:rPr>
        <w:t xml:space="preserve">. </w:t>
      </w:r>
      <w:r>
        <w:rPr>
          <w:rFonts w:cs="Arial"/>
        </w:rPr>
        <w:t xml:space="preserve">It represents essentially a 100% sample of all the businesses in each NAICS code.  </w:t>
      </w:r>
    </w:p>
    <w:p w14:paraId="29C41427" w14:textId="77777777" w:rsidR="00F14150" w:rsidRDefault="00F14150" w:rsidP="002F69C7">
      <w:pPr>
        <w:rPr>
          <w:rFonts w:cs="Arial"/>
        </w:rPr>
      </w:pPr>
    </w:p>
    <w:p w14:paraId="6245F34F" w14:textId="2ED271C7" w:rsidR="00F14150" w:rsidRDefault="00F14150" w:rsidP="002F69C7">
      <w:r>
        <w:t>The specific industry codes used in this study are listed at the end of the Technical Notes section</w:t>
      </w:r>
      <w:r w:rsidR="00737E9C">
        <w:t xml:space="preserve">. </w:t>
      </w:r>
      <w:r>
        <w:t>The process of deciding which NAICS codes to include required some judgment</w:t>
      </w:r>
      <w:r w:rsidR="00737E9C">
        <w:t xml:space="preserve">. </w:t>
      </w:r>
      <w:r w:rsidR="007D7F0F">
        <w:t>T</w:t>
      </w:r>
      <w:r w:rsidR="003E08FE">
        <w:t>he study</w:t>
      </w:r>
      <w:r>
        <w:t xml:space="preserve"> include</w:t>
      </w:r>
      <w:r w:rsidR="003E08FE">
        <w:t>s</w:t>
      </w:r>
      <w:r>
        <w:t xml:space="preserve"> only those industries that derive a significant portion of their sales from out-of-town visitors, </w:t>
      </w:r>
      <w:r w:rsidR="00D21C82">
        <w:t xml:space="preserve">whether they are </w:t>
      </w:r>
      <w:r>
        <w:t xml:space="preserve">tourists, </w:t>
      </w:r>
      <w:r w:rsidR="00956B92">
        <w:t>conventioneers,</w:t>
      </w:r>
      <w:r>
        <w:t xml:space="preserve"> or business visitors.  These businesses, not surprisingly, are concentrated in the lodging, </w:t>
      </w:r>
      <w:r w:rsidR="00737E9C">
        <w:t>eating,</w:t>
      </w:r>
      <w:r>
        <w:t xml:space="preserve"> and drinking, </w:t>
      </w:r>
      <w:r w:rsidR="00737E9C">
        <w:t>transportation,</w:t>
      </w:r>
      <w:r>
        <w:t xml:space="preserve"> and entertainment sectors</w:t>
      </w:r>
      <w:r w:rsidR="000B5D30">
        <w:t xml:space="preserve">. </w:t>
      </w:r>
      <w:r>
        <w:t xml:space="preserve">Clearly, </w:t>
      </w:r>
      <w:smartTag w:uri="urn:schemas-microsoft-com:office:smarttags" w:element="City">
        <w:smartTag w:uri="urn:schemas-microsoft-com:office:smarttags" w:element="place">
          <w:r>
            <w:t>San Antonio</w:t>
          </w:r>
        </w:smartTag>
      </w:smartTag>
      <w:r>
        <w:t xml:space="preserve">’s visitors patronize many other businesses, from department stores to gas stations.  This spending would have to be included in an estimate of the overall impact of visitors on the </w:t>
      </w:r>
      <w:smartTag w:uri="urn:schemas-microsoft-com:office:smarttags" w:element="City">
        <w:smartTag w:uri="urn:schemas-microsoft-com:office:smarttags" w:element="place">
          <w:r>
            <w:t>San Antonio</w:t>
          </w:r>
        </w:smartTag>
      </w:smartTag>
      <w:r>
        <w:t xml:space="preserve"> economy</w:t>
      </w:r>
      <w:r w:rsidR="00737E9C">
        <w:t xml:space="preserve">. </w:t>
      </w:r>
      <w:r>
        <w:t xml:space="preserve">But since this study is focused not on the impact of visitors but on the impact of </w:t>
      </w:r>
      <w:r w:rsidRPr="007E6923">
        <w:rPr>
          <w:i/>
        </w:rPr>
        <w:t xml:space="preserve">the </w:t>
      </w:r>
      <w:r>
        <w:rPr>
          <w:i/>
          <w:iCs/>
        </w:rPr>
        <w:t>industry that serves visitors</w:t>
      </w:r>
      <w:r>
        <w:t>, the estimates presented here refer to the hospitality industry alone.</w:t>
      </w:r>
    </w:p>
    <w:p w14:paraId="3094010E" w14:textId="77777777" w:rsidR="009B120A" w:rsidRDefault="009B120A" w:rsidP="002F69C7"/>
    <w:p w14:paraId="38F94A62" w14:textId="02C14C11" w:rsidR="009B120A" w:rsidRDefault="009B120A" w:rsidP="002F69C7">
      <w:pPr>
        <w:pStyle w:val="BodyText"/>
        <w:jc w:val="left"/>
        <w:rPr>
          <w:szCs w:val="24"/>
        </w:rPr>
      </w:pPr>
      <w:r>
        <w:rPr>
          <w:szCs w:val="24"/>
        </w:rPr>
        <w:t>Since many of our visitors use air transportation to get here, it is entirely appropriate to include commercial air travel as part of the local Hospitality Industry</w:t>
      </w:r>
      <w:r w:rsidR="00737E9C">
        <w:rPr>
          <w:szCs w:val="24"/>
        </w:rPr>
        <w:t xml:space="preserve">. </w:t>
      </w:r>
      <w:r>
        <w:rPr>
          <w:szCs w:val="24"/>
        </w:rPr>
        <w:t>However, users of this study should be aware that passenger air service is also included in The</w:t>
      </w:r>
      <w:r w:rsidR="00550AE4">
        <w:rPr>
          <w:szCs w:val="24"/>
        </w:rPr>
        <w:t xml:space="preserve"> San Antonio</w:t>
      </w:r>
      <w:r>
        <w:rPr>
          <w:szCs w:val="24"/>
        </w:rPr>
        <w:t xml:space="preserve"> Chamber</w:t>
      </w:r>
      <w:r w:rsidR="00550AE4">
        <w:rPr>
          <w:szCs w:val="24"/>
        </w:rPr>
        <w:t xml:space="preserve"> of Commerce</w:t>
      </w:r>
      <w:r>
        <w:rPr>
          <w:szCs w:val="24"/>
        </w:rPr>
        <w:t>’s economic impact study of the Aerospace Industry</w:t>
      </w:r>
      <w:r w:rsidR="00737E9C">
        <w:rPr>
          <w:szCs w:val="24"/>
        </w:rPr>
        <w:t xml:space="preserve">. </w:t>
      </w:r>
      <w:r>
        <w:rPr>
          <w:szCs w:val="24"/>
        </w:rPr>
        <w:t>This overlap is unavoidable since the commercial air travel sector is legitimately a part of both industries.</w:t>
      </w:r>
    </w:p>
    <w:p w14:paraId="4EA75257" w14:textId="77777777" w:rsidR="007E6923" w:rsidRDefault="007E6923" w:rsidP="002F69C7"/>
    <w:p w14:paraId="040EAB0D" w14:textId="77777777" w:rsidR="007D0D58" w:rsidRDefault="007D0D58" w:rsidP="002F69C7">
      <w:pPr>
        <w:rPr>
          <w:rFonts w:cs="Arial"/>
          <w:b/>
          <w:bCs/>
        </w:rPr>
      </w:pPr>
    </w:p>
    <w:p w14:paraId="41C4C439" w14:textId="77777777" w:rsidR="00F14150" w:rsidRDefault="00F14150" w:rsidP="002F69C7">
      <w:pPr>
        <w:rPr>
          <w:rFonts w:cs="Arial"/>
          <w:b/>
          <w:bCs/>
        </w:rPr>
      </w:pPr>
      <w:r>
        <w:rPr>
          <w:rFonts w:cs="Arial"/>
          <w:b/>
          <w:bCs/>
        </w:rPr>
        <w:t>Information Sources for the Estimates of Financial Contributions to Local Government</w:t>
      </w:r>
    </w:p>
    <w:p w14:paraId="34A8A8E2" w14:textId="77777777" w:rsidR="00F14150" w:rsidRDefault="00F14150" w:rsidP="002F69C7">
      <w:pPr>
        <w:rPr>
          <w:rFonts w:cs="Arial"/>
          <w:b/>
          <w:bCs/>
        </w:rPr>
      </w:pPr>
    </w:p>
    <w:p w14:paraId="4563A857" w14:textId="1F4E2887" w:rsidR="00F14150" w:rsidRDefault="00F14150" w:rsidP="002F69C7">
      <w:pPr>
        <w:pStyle w:val="Heading4"/>
        <w:rPr>
          <w:rFonts w:ascii="Arial" w:hAnsi="Arial" w:cs="Arial"/>
          <w:i w:val="0"/>
          <w:iCs w:val="0"/>
        </w:rPr>
      </w:pPr>
      <w:r>
        <w:rPr>
          <w:rFonts w:ascii="Arial" w:hAnsi="Arial" w:cs="Arial"/>
          <w:i w:val="0"/>
          <w:iCs w:val="0"/>
        </w:rPr>
        <w:t>Total reven</w:t>
      </w:r>
      <w:r w:rsidR="00AA0ECA">
        <w:rPr>
          <w:rFonts w:ascii="Arial" w:hAnsi="Arial" w:cs="Arial"/>
          <w:i w:val="0"/>
          <w:iCs w:val="0"/>
        </w:rPr>
        <w:t>ues received in fiscal year</w:t>
      </w:r>
      <w:r w:rsidR="00030815">
        <w:rPr>
          <w:rFonts w:ascii="Arial" w:hAnsi="Arial" w:cs="Arial"/>
          <w:i w:val="0"/>
          <w:iCs w:val="0"/>
        </w:rPr>
        <w:t>s 2019</w:t>
      </w:r>
      <w:r w:rsidR="00582881">
        <w:rPr>
          <w:rFonts w:ascii="Arial" w:hAnsi="Arial" w:cs="Arial"/>
          <w:i w:val="0"/>
          <w:iCs w:val="0"/>
        </w:rPr>
        <w:t>, 2020</w:t>
      </w:r>
      <w:r w:rsidR="00030815">
        <w:rPr>
          <w:rFonts w:ascii="Arial" w:hAnsi="Arial" w:cs="Arial"/>
          <w:i w:val="0"/>
          <w:iCs w:val="0"/>
        </w:rPr>
        <w:t xml:space="preserve"> and 202</w:t>
      </w:r>
      <w:r w:rsidR="00582881">
        <w:rPr>
          <w:rFonts w:ascii="Arial" w:hAnsi="Arial" w:cs="Arial"/>
          <w:i w:val="0"/>
          <w:iCs w:val="0"/>
        </w:rPr>
        <w:t>1</w:t>
      </w:r>
      <w:r w:rsidR="00030815">
        <w:rPr>
          <w:rFonts w:ascii="Arial" w:hAnsi="Arial" w:cs="Arial"/>
          <w:i w:val="0"/>
          <w:iCs w:val="0"/>
        </w:rPr>
        <w:t>:</w:t>
      </w:r>
    </w:p>
    <w:p w14:paraId="1B3DDAF6" w14:textId="77777777" w:rsidR="00F14150" w:rsidRDefault="00F14150" w:rsidP="002F69C7">
      <w:pPr>
        <w:pStyle w:val="Heading4"/>
        <w:rPr>
          <w:rFonts w:ascii="Arial" w:hAnsi="Arial" w:cs="Arial"/>
          <w:i w:val="0"/>
          <w:iCs w:val="0"/>
          <w:sz w:val="20"/>
          <w:szCs w:val="20"/>
        </w:rPr>
      </w:pPr>
      <w:r>
        <w:rPr>
          <w:rFonts w:ascii="Arial" w:hAnsi="Arial" w:cs="Arial"/>
          <w:sz w:val="20"/>
          <w:szCs w:val="20"/>
        </w:rPr>
        <w:t xml:space="preserve">Hotel occupancy taxes, river cruise fees, liquor taxes: </w:t>
      </w:r>
      <w:r>
        <w:rPr>
          <w:rFonts w:ascii="Arial" w:hAnsi="Arial" w:cs="Arial"/>
          <w:i w:val="0"/>
          <w:iCs w:val="0"/>
          <w:sz w:val="20"/>
          <w:szCs w:val="20"/>
        </w:rPr>
        <w:t xml:space="preserve">Finance Department, City of </w:t>
      </w:r>
      <w:smartTag w:uri="urn:schemas-microsoft-com:office:smarttags" w:element="City">
        <w:smartTag w:uri="urn:schemas-microsoft-com:office:smarttags" w:element="place">
          <w:r>
            <w:rPr>
              <w:rFonts w:ascii="Arial" w:hAnsi="Arial" w:cs="Arial"/>
              <w:i w:val="0"/>
              <w:iCs w:val="0"/>
              <w:sz w:val="20"/>
              <w:szCs w:val="20"/>
            </w:rPr>
            <w:t>San Antonio</w:t>
          </w:r>
        </w:smartTag>
      </w:smartTag>
      <w:r>
        <w:rPr>
          <w:rFonts w:ascii="Arial" w:hAnsi="Arial" w:cs="Arial"/>
          <w:i w:val="0"/>
          <w:iCs w:val="0"/>
          <w:sz w:val="20"/>
          <w:szCs w:val="20"/>
        </w:rPr>
        <w:t>.</w:t>
      </w:r>
    </w:p>
    <w:p w14:paraId="2F05E28A" w14:textId="2101FBFD" w:rsidR="00F14150" w:rsidRDefault="007E6923" w:rsidP="002F69C7">
      <w:pPr>
        <w:rPr>
          <w:rFonts w:cs="Arial"/>
          <w:sz w:val="20"/>
          <w:szCs w:val="20"/>
        </w:rPr>
      </w:pPr>
      <w:r>
        <w:rPr>
          <w:rFonts w:cs="Arial"/>
          <w:i/>
          <w:iCs/>
          <w:sz w:val="20"/>
          <w:szCs w:val="20"/>
        </w:rPr>
        <w:t xml:space="preserve">City General Fund Budget: </w:t>
      </w:r>
      <w:r w:rsidR="00662FEE">
        <w:rPr>
          <w:rFonts w:cs="Arial"/>
          <w:sz w:val="20"/>
          <w:szCs w:val="20"/>
        </w:rPr>
        <w:t>Fiscal Year 20</w:t>
      </w:r>
      <w:r w:rsidR="00582881">
        <w:rPr>
          <w:rFonts w:cs="Arial"/>
          <w:sz w:val="20"/>
          <w:szCs w:val="20"/>
        </w:rPr>
        <w:t>21</w:t>
      </w:r>
      <w:r w:rsidR="00030815">
        <w:rPr>
          <w:rFonts w:cs="Arial"/>
          <w:sz w:val="20"/>
          <w:szCs w:val="20"/>
        </w:rPr>
        <w:t xml:space="preserve"> </w:t>
      </w:r>
      <w:r w:rsidR="00662FEE">
        <w:rPr>
          <w:rFonts w:cs="Arial"/>
          <w:sz w:val="20"/>
          <w:szCs w:val="20"/>
        </w:rPr>
        <w:t>Adopted Budget</w:t>
      </w:r>
      <w:r w:rsidR="00F14150">
        <w:rPr>
          <w:rFonts w:cs="Arial"/>
          <w:sz w:val="20"/>
          <w:szCs w:val="20"/>
        </w:rPr>
        <w:t>, City of San Antonio</w:t>
      </w:r>
      <w:r w:rsidR="00662FEE">
        <w:rPr>
          <w:rFonts w:cs="Arial"/>
          <w:sz w:val="20"/>
          <w:szCs w:val="20"/>
        </w:rPr>
        <w:t xml:space="preserve"> website</w:t>
      </w:r>
      <w:r w:rsidR="00EE023A">
        <w:rPr>
          <w:rFonts w:cs="Arial"/>
          <w:sz w:val="20"/>
          <w:szCs w:val="20"/>
        </w:rPr>
        <w:t>.</w:t>
      </w:r>
    </w:p>
    <w:p w14:paraId="0FD09370" w14:textId="77777777" w:rsidR="00F14150" w:rsidRDefault="00F14150" w:rsidP="002F69C7">
      <w:pPr>
        <w:rPr>
          <w:rFonts w:cs="Arial"/>
          <w:i/>
          <w:iCs/>
        </w:rPr>
      </w:pPr>
    </w:p>
    <w:p w14:paraId="4FB4F838" w14:textId="77777777" w:rsidR="00F14150" w:rsidRDefault="00AA0ECA" w:rsidP="002F69C7">
      <w:pPr>
        <w:rPr>
          <w:rFonts w:cs="Arial"/>
        </w:rPr>
      </w:pPr>
      <w:r>
        <w:rPr>
          <w:rFonts w:cs="Arial"/>
        </w:rPr>
        <w:t xml:space="preserve">Estimates of </w:t>
      </w:r>
      <w:r w:rsidR="00785128">
        <w:rPr>
          <w:rFonts w:cs="Arial"/>
        </w:rPr>
        <w:t>201</w:t>
      </w:r>
      <w:r w:rsidR="0092294D">
        <w:rPr>
          <w:rFonts w:cs="Arial"/>
        </w:rPr>
        <w:t>9 an</w:t>
      </w:r>
      <w:r w:rsidR="00D8310C">
        <w:rPr>
          <w:rFonts w:cs="Arial"/>
        </w:rPr>
        <w:t>d</w:t>
      </w:r>
      <w:r w:rsidR="0092294D">
        <w:rPr>
          <w:rFonts w:cs="Arial"/>
        </w:rPr>
        <w:t xml:space="preserve"> 2020</w:t>
      </w:r>
      <w:r w:rsidR="00F14150">
        <w:rPr>
          <w:rFonts w:cs="Arial"/>
        </w:rPr>
        <w:t xml:space="preserve"> revenues for the Hospitality Industry NAICS codes only:</w:t>
      </w:r>
    </w:p>
    <w:p w14:paraId="6CA34F96" w14:textId="77777777" w:rsidR="00F14150" w:rsidRDefault="00F14150" w:rsidP="002F69C7">
      <w:pPr>
        <w:rPr>
          <w:rFonts w:cs="Arial"/>
          <w:sz w:val="20"/>
          <w:szCs w:val="20"/>
        </w:rPr>
      </w:pPr>
      <w:r>
        <w:rPr>
          <w:rFonts w:cs="Arial"/>
          <w:i/>
          <w:iCs/>
          <w:sz w:val="20"/>
          <w:szCs w:val="20"/>
        </w:rPr>
        <w:t xml:space="preserve">CPS revenues: </w:t>
      </w:r>
      <w:r w:rsidR="00965E9B">
        <w:rPr>
          <w:rFonts w:cs="Arial"/>
          <w:sz w:val="20"/>
          <w:szCs w:val="20"/>
        </w:rPr>
        <w:t>CPS Energy</w:t>
      </w:r>
      <w:r>
        <w:rPr>
          <w:rFonts w:cs="Arial"/>
          <w:sz w:val="20"/>
          <w:szCs w:val="20"/>
        </w:rPr>
        <w:t>.</w:t>
      </w:r>
    </w:p>
    <w:p w14:paraId="50312620" w14:textId="77777777" w:rsidR="00F14150" w:rsidRDefault="00F14150" w:rsidP="002F69C7">
      <w:pPr>
        <w:rPr>
          <w:rFonts w:cs="Arial"/>
          <w:sz w:val="20"/>
          <w:szCs w:val="20"/>
        </w:rPr>
      </w:pPr>
      <w:r>
        <w:rPr>
          <w:rFonts w:cs="Arial"/>
          <w:i/>
          <w:iCs/>
          <w:sz w:val="20"/>
          <w:szCs w:val="20"/>
        </w:rPr>
        <w:t xml:space="preserve">Sales taxes: </w:t>
      </w:r>
      <w:smartTag w:uri="urn:schemas-microsoft-com:office:smarttags" w:element="place">
        <w:smartTag w:uri="urn:schemas-microsoft-com:office:smarttags" w:element="PlaceName">
          <w:r>
            <w:rPr>
              <w:rFonts w:cs="Arial"/>
              <w:sz w:val="20"/>
              <w:szCs w:val="20"/>
            </w:rPr>
            <w:t>Texas</w:t>
          </w:r>
        </w:smartTag>
        <w:r>
          <w:rPr>
            <w:rFonts w:cs="Arial"/>
            <w:sz w:val="20"/>
            <w:szCs w:val="20"/>
          </w:rPr>
          <w:t xml:space="preserve"> </w:t>
        </w:r>
        <w:smartTag w:uri="urn:schemas-microsoft-com:office:smarttags" w:element="PlaceType">
          <w:r>
            <w:rPr>
              <w:rFonts w:cs="Arial"/>
              <w:sz w:val="20"/>
              <w:szCs w:val="20"/>
            </w:rPr>
            <w:t>State</w:t>
          </w:r>
        </w:smartTag>
      </w:smartTag>
      <w:r>
        <w:rPr>
          <w:rFonts w:cs="Arial"/>
          <w:sz w:val="20"/>
          <w:szCs w:val="20"/>
        </w:rPr>
        <w:t xml:space="preserve"> Comptroller’s Office.</w:t>
      </w:r>
    </w:p>
    <w:p w14:paraId="0890848D" w14:textId="77777777" w:rsidR="00F14150" w:rsidRDefault="00F14150" w:rsidP="002F69C7">
      <w:r>
        <w:rPr>
          <w:rFonts w:cs="Arial"/>
          <w:i/>
          <w:iCs/>
          <w:sz w:val="20"/>
          <w:szCs w:val="20"/>
        </w:rPr>
        <w:t xml:space="preserve">Property taxes: </w:t>
      </w:r>
      <w:r>
        <w:rPr>
          <w:rFonts w:cs="Arial"/>
          <w:sz w:val="20"/>
          <w:szCs w:val="20"/>
        </w:rPr>
        <w:t>Finance Department, City</w:t>
      </w:r>
      <w:r>
        <w:rPr>
          <w:rFonts w:cs="Arial"/>
        </w:rPr>
        <w:t xml:space="preserve"> </w:t>
      </w:r>
      <w:r>
        <w:rPr>
          <w:rFonts w:cs="Arial"/>
          <w:sz w:val="20"/>
          <w:szCs w:val="20"/>
        </w:rPr>
        <w:t xml:space="preserve">of </w:t>
      </w:r>
      <w:smartTag w:uri="urn:schemas-microsoft-com:office:smarttags" w:element="City">
        <w:smartTag w:uri="urn:schemas-microsoft-com:office:smarttags" w:element="place">
          <w:r>
            <w:rPr>
              <w:rFonts w:cs="Arial"/>
              <w:sz w:val="20"/>
              <w:szCs w:val="20"/>
            </w:rPr>
            <w:t>San Antonio</w:t>
          </w:r>
        </w:smartTag>
      </w:smartTag>
      <w:r>
        <w:t>.</w:t>
      </w:r>
    </w:p>
    <w:p w14:paraId="2B39D06B" w14:textId="77777777" w:rsidR="00F14150" w:rsidRDefault="00F14150" w:rsidP="002F69C7"/>
    <w:p w14:paraId="765743FA" w14:textId="77777777" w:rsidR="00C63983" w:rsidRDefault="00800A42" w:rsidP="002F69C7">
      <w:pPr>
        <w:rPr>
          <w:b/>
          <w:bCs/>
        </w:rPr>
      </w:pPr>
      <w:r w:rsidRPr="00800A42">
        <w:rPr>
          <w:b/>
          <w:bCs/>
        </w:rPr>
        <w:t>Information source for visitor statistics:</w:t>
      </w:r>
    </w:p>
    <w:p w14:paraId="0CD7D4D8" w14:textId="77777777" w:rsidR="00800A42" w:rsidRDefault="00800A42" w:rsidP="002F69C7">
      <w:pPr>
        <w:rPr>
          <w:b/>
          <w:bCs/>
        </w:rPr>
      </w:pPr>
    </w:p>
    <w:p w14:paraId="4F0D223B" w14:textId="28B5E77E" w:rsidR="00800A42" w:rsidRPr="00800A42" w:rsidRDefault="00F06275" w:rsidP="002F69C7">
      <w:pPr>
        <w:rPr>
          <w:bCs/>
        </w:rPr>
      </w:pPr>
      <w:r>
        <w:rPr>
          <w:bCs/>
        </w:rPr>
        <w:t xml:space="preserve">Annual </w:t>
      </w:r>
      <w:r w:rsidR="00800A42">
        <w:rPr>
          <w:bCs/>
        </w:rPr>
        <w:t>stud</w:t>
      </w:r>
      <w:r w:rsidR="00030815">
        <w:rPr>
          <w:bCs/>
        </w:rPr>
        <w:t>ies</w:t>
      </w:r>
      <w:r w:rsidR="00800A42">
        <w:rPr>
          <w:bCs/>
        </w:rPr>
        <w:t xml:space="preserve"> of visitors to San Antonio, prepared for </w:t>
      </w:r>
      <w:r w:rsidR="002E7148">
        <w:rPr>
          <w:bCs/>
        </w:rPr>
        <w:t xml:space="preserve">Visit </w:t>
      </w:r>
      <w:r w:rsidR="00800A42">
        <w:rPr>
          <w:bCs/>
        </w:rPr>
        <w:t>San Antonio by D K Shiflett &amp; Associates.</w:t>
      </w:r>
    </w:p>
    <w:p w14:paraId="30D36FA6" w14:textId="77777777" w:rsidR="00F14150" w:rsidRDefault="00F14150" w:rsidP="002F69C7">
      <w:pPr>
        <w:jc w:val="center"/>
      </w:pPr>
      <w:r>
        <w:rPr>
          <w:b/>
          <w:bCs/>
          <w:sz w:val="32"/>
        </w:rPr>
        <w:lastRenderedPageBreak/>
        <w:t>NAICS CODES FOR THE</w:t>
      </w:r>
      <w:r>
        <w:rPr>
          <w:sz w:val="32"/>
        </w:rPr>
        <w:t xml:space="preserve"> </w:t>
      </w:r>
      <w:r>
        <w:rPr>
          <w:b/>
          <w:bCs/>
          <w:sz w:val="32"/>
        </w:rPr>
        <w:t>HOSPITALITY INDUSTRY</w:t>
      </w:r>
    </w:p>
    <w:p w14:paraId="3A6EF877" w14:textId="77777777" w:rsidR="00F14150" w:rsidRDefault="00F14150" w:rsidP="002F69C7">
      <w:pPr>
        <w:rPr>
          <w:sz w:val="32"/>
        </w:rPr>
      </w:pPr>
    </w:p>
    <w:p w14:paraId="4E3EB9CF" w14:textId="77777777" w:rsidR="00F14150" w:rsidRDefault="00F14150" w:rsidP="002F69C7">
      <w:pPr>
        <w:pStyle w:val="Heading3"/>
        <w:rPr>
          <w:rFonts w:ascii="Arial" w:hAnsi="Arial" w:cs="Arial"/>
        </w:rPr>
      </w:pPr>
      <w:r>
        <w:rPr>
          <w:rFonts w:ascii="Arial" w:hAnsi="Arial" w:cs="Arial"/>
        </w:rPr>
        <w:t>Transportation and Travel Arrangements</w:t>
      </w:r>
    </w:p>
    <w:p w14:paraId="576B061A" w14:textId="77777777" w:rsidR="00F14150" w:rsidRDefault="00F14150" w:rsidP="002F69C7">
      <w:pPr>
        <w:rPr>
          <w:b/>
          <w:bCs/>
        </w:rPr>
      </w:pPr>
    </w:p>
    <w:p w14:paraId="3FD5ED5C" w14:textId="77777777" w:rsidR="00F14150" w:rsidRDefault="00F14150" w:rsidP="002F69C7">
      <w:r>
        <w:t>48111</w:t>
      </w:r>
      <w:r>
        <w:tab/>
      </w:r>
      <w:r>
        <w:tab/>
        <w:t>Scheduled air transportation</w:t>
      </w:r>
    </w:p>
    <w:p w14:paraId="0CFFBB11" w14:textId="77777777" w:rsidR="00F14150" w:rsidRDefault="00F14150" w:rsidP="002F69C7">
      <w:r>
        <w:t>48521</w:t>
      </w:r>
      <w:r>
        <w:tab/>
      </w:r>
      <w:r>
        <w:tab/>
        <w:t>Interurban and rural bus transportation</w:t>
      </w:r>
    </w:p>
    <w:p w14:paraId="49B82A15" w14:textId="77777777" w:rsidR="00785128" w:rsidRDefault="00785128" w:rsidP="002F69C7">
      <w:r>
        <w:t>48531</w:t>
      </w:r>
      <w:r>
        <w:tab/>
      </w:r>
      <w:r>
        <w:tab/>
        <w:t>Taxi services</w:t>
      </w:r>
    </w:p>
    <w:p w14:paraId="3933363B" w14:textId="77777777" w:rsidR="00F14150" w:rsidRDefault="00F14150" w:rsidP="002F69C7">
      <w:r>
        <w:t>48551</w:t>
      </w:r>
      <w:r>
        <w:tab/>
      </w:r>
      <w:r>
        <w:tab/>
        <w:t>Charter buses</w:t>
      </w:r>
    </w:p>
    <w:p w14:paraId="7CB43DA9" w14:textId="77777777" w:rsidR="00F14150" w:rsidRDefault="00F14150" w:rsidP="002F69C7">
      <w:r>
        <w:t>48599</w:t>
      </w:r>
      <w:r>
        <w:tab/>
      </w:r>
      <w:r>
        <w:tab/>
        <w:t>Other ground passenger transportation</w:t>
      </w:r>
    </w:p>
    <w:p w14:paraId="29AE807F" w14:textId="77777777" w:rsidR="00F14150" w:rsidRDefault="00F14150" w:rsidP="002F69C7">
      <w:r>
        <w:t>48711</w:t>
      </w:r>
      <w:r>
        <w:tab/>
      </w:r>
      <w:r>
        <w:tab/>
        <w:t>Scenic and sightseeing transportation</w:t>
      </w:r>
    </w:p>
    <w:p w14:paraId="2684449B" w14:textId="77777777" w:rsidR="00F14150" w:rsidRDefault="00F14150" w:rsidP="002F69C7">
      <w:r>
        <w:t>48811</w:t>
      </w:r>
      <w:r>
        <w:tab/>
      </w:r>
      <w:r>
        <w:tab/>
        <w:t>Airport operations</w:t>
      </w:r>
    </w:p>
    <w:p w14:paraId="3B48B830" w14:textId="77777777" w:rsidR="007E6A95" w:rsidRDefault="007E6A95" w:rsidP="002F69C7">
      <w:r>
        <w:t>53211</w:t>
      </w:r>
      <w:r>
        <w:tab/>
      </w:r>
      <w:r>
        <w:tab/>
        <w:t>Passenger car rental and leasing</w:t>
      </w:r>
    </w:p>
    <w:p w14:paraId="6FCEE705" w14:textId="77777777" w:rsidR="00F14150" w:rsidRDefault="00F14150" w:rsidP="002F69C7">
      <w:r>
        <w:t>56152</w:t>
      </w:r>
      <w:r>
        <w:tab/>
      </w:r>
      <w:r>
        <w:tab/>
        <w:t>Tour operators</w:t>
      </w:r>
    </w:p>
    <w:p w14:paraId="6F81A5FF" w14:textId="77777777" w:rsidR="00F14150" w:rsidRDefault="00F14150" w:rsidP="002F69C7">
      <w:r>
        <w:t>56159</w:t>
      </w:r>
      <w:r>
        <w:tab/>
      </w:r>
      <w:r>
        <w:tab/>
        <w:t>Other travel arrangement services</w:t>
      </w:r>
    </w:p>
    <w:p w14:paraId="5BCA1927" w14:textId="77777777" w:rsidR="00CB7D1B" w:rsidRDefault="00CB7D1B" w:rsidP="002F69C7">
      <w:r>
        <w:t>81293</w:t>
      </w:r>
      <w:r>
        <w:tab/>
        <w:t xml:space="preserve">    </w:t>
      </w:r>
      <w:r>
        <w:tab/>
        <w:t>Parking lots and garages</w:t>
      </w:r>
    </w:p>
    <w:p w14:paraId="7333CE33" w14:textId="77777777" w:rsidR="00F14150" w:rsidRDefault="00F14150" w:rsidP="002F69C7"/>
    <w:p w14:paraId="257A5CFC" w14:textId="77777777" w:rsidR="00F14150" w:rsidRDefault="00F14150" w:rsidP="002F69C7"/>
    <w:p w14:paraId="624DFD19" w14:textId="77777777" w:rsidR="00F14150" w:rsidRDefault="00F14150" w:rsidP="002F69C7">
      <w:pPr>
        <w:pStyle w:val="Heading3"/>
        <w:rPr>
          <w:rFonts w:ascii="Arial" w:hAnsi="Arial" w:cs="Arial"/>
        </w:rPr>
      </w:pPr>
      <w:r>
        <w:rPr>
          <w:rFonts w:ascii="Arial" w:hAnsi="Arial" w:cs="Arial"/>
        </w:rPr>
        <w:t>Lodging</w:t>
      </w:r>
    </w:p>
    <w:p w14:paraId="64F381D8" w14:textId="77777777" w:rsidR="00F14150" w:rsidRDefault="00F14150" w:rsidP="002F69C7">
      <w:pPr>
        <w:rPr>
          <w:b/>
          <w:bCs/>
        </w:rPr>
      </w:pPr>
    </w:p>
    <w:p w14:paraId="6CC92C88" w14:textId="77777777" w:rsidR="00F14150" w:rsidRDefault="00F14150" w:rsidP="002F69C7">
      <w:r>
        <w:t>7211</w:t>
      </w:r>
      <w:r>
        <w:tab/>
      </w:r>
      <w:r>
        <w:tab/>
        <w:t>Hotels, motels, etc.</w:t>
      </w:r>
    </w:p>
    <w:p w14:paraId="7CBE6147" w14:textId="77777777" w:rsidR="00F14150" w:rsidRDefault="00F14150" w:rsidP="002F69C7">
      <w:r>
        <w:t>7212</w:t>
      </w:r>
      <w:r>
        <w:tab/>
      </w:r>
      <w:r>
        <w:tab/>
        <w:t>RV parks and recreational camps</w:t>
      </w:r>
    </w:p>
    <w:p w14:paraId="2EA6D502" w14:textId="77777777" w:rsidR="00F14150" w:rsidRDefault="00F14150" w:rsidP="002F69C7"/>
    <w:p w14:paraId="51467D13" w14:textId="77777777" w:rsidR="00F14150" w:rsidRDefault="00F14150" w:rsidP="002F69C7">
      <w:pPr>
        <w:rPr>
          <w:rFonts w:cs="Arial"/>
        </w:rPr>
      </w:pPr>
    </w:p>
    <w:p w14:paraId="18392975" w14:textId="77777777" w:rsidR="00F14150" w:rsidRDefault="00F14150" w:rsidP="002F69C7">
      <w:pPr>
        <w:pStyle w:val="Heading3"/>
        <w:rPr>
          <w:rFonts w:ascii="Arial" w:hAnsi="Arial" w:cs="Arial"/>
        </w:rPr>
      </w:pPr>
      <w:r>
        <w:rPr>
          <w:rFonts w:ascii="Arial" w:hAnsi="Arial" w:cs="Arial"/>
        </w:rPr>
        <w:t>Restaurants, etc.</w:t>
      </w:r>
    </w:p>
    <w:p w14:paraId="63F82207" w14:textId="77777777" w:rsidR="00F14150" w:rsidRDefault="00F14150" w:rsidP="002F69C7">
      <w:pPr>
        <w:rPr>
          <w:b/>
          <w:bCs/>
        </w:rPr>
      </w:pPr>
    </w:p>
    <w:p w14:paraId="413E4D0C" w14:textId="77777777" w:rsidR="00F14150" w:rsidRDefault="00785128" w:rsidP="002F69C7">
      <w:r>
        <w:t>7223</w:t>
      </w:r>
      <w:r w:rsidR="00F14150">
        <w:tab/>
      </w:r>
      <w:r w:rsidR="00F14150">
        <w:tab/>
      </w:r>
      <w:r>
        <w:t xml:space="preserve">Special food services </w:t>
      </w:r>
    </w:p>
    <w:p w14:paraId="0E1E8B6C" w14:textId="7E631145" w:rsidR="00F14150" w:rsidRDefault="00F14150" w:rsidP="002F69C7">
      <w:r>
        <w:t>722</w:t>
      </w:r>
      <w:r w:rsidR="00785128">
        <w:t>4</w:t>
      </w:r>
      <w:r>
        <w:tab/>
      </w:r>
      <w:r>
        <w:tab/>
      </w:r>
      <w:r w:rsidR="00785128">
        <w:t>Drinking places</w:t>
      </w:r>
      <w:r w:rsidR="00737E9C">
        <w:t xml:space="preserve"> &amp;</w:t>
      </w:r>
      <w:r w:rsidR="00785128">
        <w:t xml:space="preserve"> </w:t>
      </w:r>
      <w:r w:rsidR="00737E9C">
        <w:t>Limited-service</w:t>
      </w:r>
      <w:r>
        <w:t xml:space="preserve"> eating places</w:t>
      </w:r>
    </w:p>
    <w:p w14:paraId="44D75B57" w14:textId="77777777" w:rsidR="00F14150" w:rsidRDefault="00785128" w:rsidP="002F69C7">
      <w:r>
        <w:t>7225</w:t>
      </w:r>
      <w:r w:rsidR="00F14150">
        <w:tab/>
      </w:r>
      <w:r w:rsidR="00F14150">
        <w:tab/>
      </w:r>
      <w:r>
        <w:t>Restaurants</w:t>
      </w:r>
    </w:p>
    <w:p w14:paraId="14D7FFC9" w14:textId="77777777" w:rsidR="00F14150" w:rsidRDefault="00F14150" w:rsidP="002F69C7">
      <w:r>
        <w:tab/>
      </w:r>
    </w:p>
    <w:p w14:paraId="3D7C7A11" w14:textId="77777777" w:rsidR="00F14150" w:rsidRDefault="00F14150" w:rsidP="002F69C7"/>
    <w:p w14:paraId="6B63B2EB" w14:textId="77777777" w:rsidR="00F14150" w:rsidRDefault="00F14150" w:rsidP="002F69C7">
      <w:pPr>
        <w:rPr>
          <w:rFonts w:cs="Arial"/>
        </w:rPr>
      </w:pPr>
    </w:p>
    <w:p w14:paraId="6AD3CBEB" w14:textId="77777777" w:rsidR="00F14150" w:rsidRDefault="00F14150" w:rsidP="002F69C7">
      <w:pPr>
        <w:pStyle w:val="Heading3"/>
        <w:rPr>
          <w:rFonts w:ascii="Arial" w:hAnsi="Arial" w:cs="Arial"/>
        </w:rPr>
      </w:pPr>
      <w:r>
        <w:rPr>
          <w:rFonts w:ascii="Arial" w:hAnsi="Arial" w:cs="Arial"/>
        </w:rPr>
        <w:t>Entertainment</w:t>
      </w:r>
    </w:p>
    <w:p w14:paraId="5A42DB99" w14:textId="77777777" w:rsidR="00F14150" w:rsidRDefault="00F14150" w:rsidP="002F69C7">
      <w:pPr>
        <w:rPr>
          <w:b/>
          <w:bCs/>
        </w:rPr>
      </w:pPr>
    </w:p>
    <w:p w14:paraId="51EF65B5" w14:textId="77777777" w:rsidR="00F14150" w:rsidRDefault="00F14150" w:rsidP="002F69C7">
      <w:r>
        <w:t>51213</w:t>
      </w:r>
      <w:r>
        <w:tab/>
      </w:r>
      <w:r>
        <w:tab/>
        <w:t>Motion picture exhibition</w:t>
      </w:r>
    </w:p>
    <w:p w14:paraId="681DA486" w14:textId="77777777" w:rsidR="00F14150" w:rsidRDefault="00F14150" w:rsidP="002F69C7">
      <w:r>
        <w:t>7111</w:t>
      </w:r>
      <w:r>
        <w:tab/>
      </w:r>
      <w:r>
        <w:tab/>
        <w:t>Performing arts companies</w:t>
      </w:r>
    </w:p>
    <w:p w14:paraId="543D855D" w14:textId="77777777" w:rsidR="00F14150" w:rsidRDefault="00F14150" w:rsidP="002F69C7">
      <w:r>
        <w:t>71121</w:t>
      </w:r>
      <w:r>
        <w:tab/>
      </w:r>
      <w:r>
        <w:tab/>
        <w:t>Spectator sports</w:t>
      </w:r>
    </w:p>
    <w:p w14:paraId="57323513" w14:textId="77777777" w:rsidR="00F14150" w:rsidRDefault="00F14150" w:rsidP="002F69C7">
      <w:r>
        <w:t>7113</w:t>
      </w:r>
      <w:r>
        <w:tab/>
      </w:r>
      <w:r>
        <w:tab/>
        <w:t>Promoters of performing arts</w:t>
      </w:r>
    </w:p>
    <w:p w14:paraId="3C2AF025" w14:textId="51E3826A" w:rsidR="00F14150" w:rsidRDefault="00F14150" w:rsidP="002F69C7">
      <w:r>
        <w:t>7115</w:t>
      </w:r>
      <w:r>
        <w:tab/>
      </w:r>
      <w:r>
        <w:tab/>
        <w:t xml:space="preserve">Independent artists, </w:t>
      </w:r>
      <w:r w:rsidR="00737E9C">
        <w:t>writers,</w:t>
      </w:r>
      <w:r>
        <w:t xml:space="preserve"> and performers</w:t>
      </w:r>
    </w:p>
    <w:p w14:paraId="564B97E7" w14:textId="77777777" w:rsidR="00F14150" w:rsidRDefault="00F14150" w:rsidP="002F69C7">
      <w:r>
        <w:t>7121</w:t>
      </w:r>
      <w:r>
        <w:tab/>
      </w:r>
      <w:r>
        <w:tab/>
        <w:t>Museums, historical sites, zoos, etc.</w:t>
      </w:r>
    </w:p>
    <w:p w14:paraId="2D0F584E" w14:textId="77777777" w:rsidR="00F14150" w:rsidRDefault="00F14150" w:rsidP="002F69C7">
      <w:r>
        <w:t>71311</w:t>
      </w:r>
      <w:r>
        <w:tab/>
      </w:r>
      <w:r>
        <w:tab/>
        <w:t>Amusement and theme parks</w:t>
      </w:r>
    </w:p>
    <w:p w14:paraId="40BB6494" w14:textId="77777777" w:rsidR="00F14150" w:rsidRDefault="00F14150" w:rsidP="002F69C7">
      <w:r>
        <w:t>71312</w:t>
      </w:r>
      <w:r>
        <w:tab/>
      </w:r>
      <w:r>
        <w:tab/>
        <w:t>Amusement arcades</w:t>
      </w:r>
    </w:p>
    <w:p w14:paraId="700E5D1A" w14:textId="77777777" w:rsidR="00F14150" w:rsidRDefault="00F14150" w:rsidP="002F69C7">
      <w:r>
        <w:t>71391</w:t>
      </w:r>
      <w:r>
        <w:tab/>
      </w:r>
      <w:r>
        <w:tab/>
        <w:t>Golf courses and country clubs</w:t>
      </w:r>
    </w:p>
    <w:p w14:paraId="72169864" w14:textId="77777777" w:rsidR="00F14150" w:rsidRDefault="00F14150" w:rsidP="002F69C7">
      <w:r>
        <w:t>71399</w:t>
      </w:r>
      <w:r>
        <w:tab/>
      </w:r>
      <w:r>
        <w:tab/>
        <w:t>Other amusement and recreation</w:t>
      </w:r>
    </w:p>
    <w:p w14:paraId="67E12E89" w14:textId="6909A7D7" w:rsidR="0042603E" w:rsidRDefault="0042603E" w:rsidP="002F69C7"/>
    <w:p w14:paraId="3278D9A5" w14:textId="6142500D" w:rsidR="00420362" w:rsidRDefault="00420362" w:rsidP="002F69C7"/>
    <w:p w14:paraId="301637CC" w14:textId="77777777" w:rsidR="0042603E" w:rsidRDefault="0042603E" w:rsidP="002F69C7">
      <w:pPr>
        <w:pBdr>
          <w:bottom w:val="dotted" w:sz="24" w:space="1" w:color="auto"/>
        </w:pBdr>
      </w:pPr>
    </w:p>
    <w:sectPr w:rsidR="0042603E" w:rsidSect="002F69C7">
      <w:footerReference w:type="even" r:id="rId29"/>
      <w:footerReference w:type="default" r:id="rId30"/>
      <w:pgSz w:w="12240" w:h="15840"/>
      <w:pgMar w:top="1440" w:right="1530"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D951" w14:textId="77777777" w:rsidR="005C1E15" w:rsidRDefault="005C1E15">
      <w:r>
        <w:separator/>
      </w:r>
    </w:p>
  </w:endnote>
  <w:endnote w:type="continuationSeparator" w:id="0">
    <w:p w14:paraId="26792722" w14:textId="77777777" w:rsidR="005C1E15" w:rsidRDefault="005C1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B58D" w14:textId="6074070F" w:rsidR="00F644DC" w:rsidRDefault="00C83C59" w:rsidP="000E62FA">
    <w:pPr>
      <w:pStyle w:val="Footer"/>
      <w:framePr w:wrap="around" w:vAnchor="text" w:hAnchor="margin" w:xAlign="right" w:y="1"/>
      <w:rPr>
        <w:rStyle w:val="PageNumber"/>
      </w:rPr>
    </w:pPr>
    <w:r>
      <w:rPr>
        <w:rStyle w:val="PageNumber"/>
      </w:rPr>
      <w:fldChar w:fldCharType="begin"/>
    </w:r>
    <w:r w:rsidR="00F644DC">
      <w:rPr>
        <w:rStyle w:val="PageNumber"/>
      </w:rPr>
      <w:instrText xml:space="preserve">PAGE  </w:instrText>
    </w:r>
    <w:r w:rsidR="002F69C7">
      <w:rPr>
        <w:rStyle w:val="PageNumber"/>
      </w:rPr>
      <w:fldChar w:fldCharType="separate"/>
    </w:r>
    <w:r w:rsidR="002F69C7">
      <w:rPr>
        <w:rStyle w:val="PageNumber"/>
        <w:noProof/>
      </w:rPr>
      <w:t>2</w:t>
    </w:r>
    <w:r>
      <w:rPr>
        <w:rStyle w:val="PageNumber"/>
      </w:rPr>
      <w:fldChar w:fldCharType="end"/>
    </w:r>
  </w:p>
  <w:p w14:paraId="2B57AC7A" w14:textId="77777777" w:rsidR="00F644DC" w:rsidRDefault="00F644DC" w:rsidP="000E62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FC2E" w14:textId="2421E238" w:rsidR="00F644DC" w:rsidRDefault="00C83C59" w:rsidP="000E62FA">
    <w:pPr>
      <w:pStyle w:val="Footer"/>
      <w:framePr w:wrap="around" w:vAnchor="text" w:hAnchor="margin" w:xAlign="right" w:y="1"/>
      <w:rPr>
        <w:rStyle w:val="PageNumber"/>
      </w:rPr>
    </w:pPr>
    <w:r>
      <w:rPr>
        <w:rStyle w:val="PageNumber"/>
      </w:rPr>
      <w:fldChar w:fldCharType="begin"/>
    </w:r>
    <w:r w:rsidR="00F644DC">
      <w:rPr>
        <w:rStyle w:val="PageNumber"/>
      </w:rPr>
      <w:instrText xml:space="preserve">PAGE  </w:instrText>
    </w:r>
    <w:r>
      <w:rPr>
        <w:rStyle w:val="PageNumber"/>
      </w:rPr>
      <w:fldChar w:fldCharType="separate"/>
    </w:r>
    <w:r w:rsidR="006B23E7">
      <w:rPr>
        <w:rStyle w:val="PageNumber"/>
        <w:noProof/>
      </w:rPr>
      <w:t>12</w:t>
    </w:r>
    <w:r>
      <w:rPr>
        <w:rStyle w:val="PageNumber"/>
      </w:rPr>
      <w:fldChar w:fldCharType="end"/>
    </w:r>
  </w:p>
  <w:p w14:paraId="4CFF3DBD" w14:textId="77777777" w:rsidR="00F644DC" w:rsidRDefault="00F644DC" w:rsidP="000E62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916C0" w14:textId="77777777" w:rsidR="005C1E15" w:rsidRDefault="005C1E15">
      <w:r>
        <w:separator/>
      </w:r>
    </w:p>
  </w:footnote>
  <w:footnote w:type="continuationSeparator" w:id="0">
    <w:p w14:paraId="3ABD1904" w14:textId="77777777" w:rsidR="005C1E15" w:rsidRDefault="005C1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942D1"/>
    <w:multiLevelType w:val="hybridMultilevel"/>
    <w:tmpl w:val="301E7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BB32DC"/>
    <w:multiLevelType w:val="hybridMultilevel"/>
    <w:tmpl w:val="145A0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4E4CF1"/>
    <w:multiLevelType w:val="hybridMultilevel"/>
    <w:tmpl w:val="EA5EB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677DF0"/>
    <w:multiLevelType w:val="hybridMultilevel"/>
    <w:tmpl w:val="7C9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5C0B54"/>
    <w:multiLevelType w:val="hybridMultilevel"/>
    <w:tmpl w:val="A10A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B52C54"/>
    <w:multiLevelType w:val="hybridMultilevel"/>
    <w:tmpl w:val="89E8E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A878D8"/>
    <w:multiLevelType w:val="hybridMultilevel"/>
    <w:tmpl w:val="75AA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5325854">
    <w:abstractNumId w:val="5"/>
  </w:num>
  <w:num w:numId="2" w16cid:durableId="2053144033">
    <w:abstractNumId w:val="1"/>
  </w:num>
  <w:num w:numId="3" w16cid:durableId="1029378470">
    <w:abstractNumId w:val="0"/>
  </w:num>
  <w:num w:numId="4" w16cid:durableId="1773546358">
    <w:abstractNumId w:val="3"/>
  </w:num>
  <w:num w:numId="5" w16cid:durableId="335958304">
    <w:abstractNumId w:val="6"/>
  </w:num>
  <w:num w:numId="6" w16cid:durableId="399719191">
    <w:abstractNumId w:val="2"/>
  </w:num>
  <w:num w:numId="7" w16cid:durableId="13416602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C87"/>
    <w:rsid w:val="000030D4"/>
    <w:rsid w:val="0000795D"/>
    <w:rsid w:val="00012D73"/>
    <w:rsid w:val="000220F6"/>
    <w:rsid w:val="000262C3"/>
    <w:rsid w:val="00030815"/>
    <w:rsid w:val="000364D4"/>
    <w:rsid w:val="0004025B"/>
    <w:rsid w:val="0004197B"/>
    <w:rsid w:val="000435CE"/>
    <w:rsid w:val="000459E3"/>
    <w:rsid w:val="00046327"/>
    <w:rsid w:val="0005019B"/>
    <w:rsid w:val="000527F4"/>
    <w:rsid w:val="00053547"/>
    <w:rsid w:val="0006352E"/>
    <w:rsid w:val="0006547A"/>
    <w:rsid w:val="00065A23"/>
    <w:rsid w:val="00071177"/>
    <w:rsid w:val="00081448"/>
    <w:rsid w:val="00081C5D"/>
    <w:rsid w:val="00086CF7"/>
    <w:rsid w:val="0009597D"/>
    <w:rsid w:val="000974F7"/>
    <w:rsid w:val="000A3447"/>
    <w:rsid w:val="000A4787"/>
    <w:rsid w:val="000B542E"/>
    <w:rsid w:val="000B5D30"/>
    <w:rsid w:val="000B765B"/>
    <w:rsid w:val="000C2D37"/>
    <w:rsid w:val="000C39F1"/>
    <w:rsid w:val="000C68D9"/>
    <w:rsid w:val="000C6964"/>
    <w:rsid w:val="000C6B12"/>
    <w:rsid w:val="000D072D"/>
    <w:rsid w:val="000D0EBA"/>
    <w:rsid w:val="000D103D"/>
    <w:rsid w:val="000D7954"/>
    <w:rsid w:val="000E411E"/>
    <w:rsid w:val="000E62FA"/>
    <w:rsid w:val="000F1EB0"/>
    <w:rsid w:val="00100711"/>
    <w:rsid w:val="001023F5"/>
    <w:rsid w:val="00104156"/>
    <w:rsid w:val="00104F71"/>
    <w:rsid w:val="00107830"/>
    <w:rsid w:val="0012522C"/>
    <w:rsid w:val="00132D0D"/>
    <w:rsid w:val="00135B73"/>
    <w:rsid w:val="00135EC9"/>
    <w:rsid w:val="00135FDD"/>
    <w:rsid w:val="00140E7D"/>
    <w:rsid w:val="00142D1E"/>
    <w:rsid w:val="00145DF9"/>
    <w:rsid w:val="001516CD"/>
    <w:rsid w:val="0015512A"/>
    <w:rsid w:val="0016257B"/>
    <w:rsid w:val="00163E98"/>
    <w:rsid w:val="001652A7"/>
    <w:rsid w:val="00165AB7"/>
    <w:rsid w:val="001770D2"/>
    <w:rsid w:val="0018439F"/>
    <w:rsid w:val="00184C36"/>
    <w:rsid w:val="00192D68"/>
    <w:rsid w:val="001A1BFC"/>
    <w:rsid w:val="001B4BDF"/>
    <w:rsid w:val="001C06A2"/>
    <w:rsid w:val="001C4EBE"/>
    <w:rsid w:val="001C5C87"/>
    <w:rsid w:val="001E6622"/>
    <w:rsid w:val="001F2214"/>
    <w:rsid w:val="001F5548"/>
    <w:rsid w:val="001F6D02"/>
    <w:rsid w:val="001F6D9E"/>
    <w:rsid w:val="00200ADC"/>
    <w:rsid w:val="00212C8B"/>
    <w:rsid w:val="00213934"/>
    <w:rsid w:val="00216361"/>
    <w:rsid w:val="0021749C"/>
    <w:rsid w:val="0021767F"/>
    <w:rsid w:val="0022047D"/>
    <w:rsid w:val="002306E1"/>
    <w:rsid w:val="00234B16"/>
    <w:rsid w:val="0023557D"/>
    <w:rsid w:val="002360F1"/>
    <w:rsid w:val="00242584"/>
    <w:rsid w:val="00243C4A"/>
    <w:rsid w:val="00250097"/>
    <w:rsid w:val="00250F14"/>
    <w:rsid w:val="00253EF4"/>
    <w:rsid w:val="002636CF"/>
    <w:rsid w:val="0026435E"/>
    <w:rsid w:val="00264CE0"/>
    <w:rsid w:val="002703BC"/>
    <w:rsid w:val="00271FE5"/>
    <w:rsid w:val="00272718"/>
    <w:rsid w:val="00277D25"/>
    <w:rsid w:val="002835D8"/>
    <w:rsid w:val="00283D4F"/>
    <w:rsid w:val="00283E27"/>
    <w:rsid w:val="002844FE"/>
    <w:rsid w:val="0028580E"/>
    <w:rsid w:val="00290B13"/>
    <w:rsid w:val="0029400B"/>
    <w:rsid w:val="002B041D"/>
    <w:rsid w:val="002B2917"/>
    <w:rsid w:val="002B308F"/>
    <w:rsid w:val="002B4F91"/>
    <w:rsid w:val="002C152A"/>
    <w:rsid w:val="002C2669"/>
    <w:rsid w:val="002C2D94"/>
    <w:rsid w:val="002C2D9D"/>
    <w:rsid w:val="002C413A"/>
    <w:rsid w:val="002D0C46"/>
    <w:rsid w:val="002D34AC"/>
    <w:rsid w:val="002E21E8"/>
    <w:rsid w:val="002E2442"/>
    <w:rsid w:val="002E60AE"/>
    <w:rsid w:val="002E7148"/>
    <w:rsid w:val="002F10C3"/>
    <w:rsid w:val="002F69C7"/>
    <w:rsid w:val="003029F7"/>
    <w:rsid w:val="00306FEA"/>
    <w:rsid w:val="0031052B"/>
    <w:rsid w:val="00312F6B"/>
    <w:rsid w:val="00317C97"/>
    <w:rsid w:val="003224B5"/>
    <w:rsid w:val="00323251"/>
    <w:rsid w:val="00332E19"/>
    <w:rsid w:val="00334BF3"/>
    <w:rsid w:val="00335B4B"/>
    <w:rsid w:val="0034723C"/>
    <w:rsid w:val="00353800"/>
    <w:rsid w:val="003545FC"/>
    <w:rsid w:val="00354826"/>
    <w:rsid w:val="003570FE"/>
    <w:rsid w:val="00357362"/>
    <w:rsid w:val="0036582C"/>
    <w:rsid w:val="0036742F"/>
    <w:rsid w:val="0037283D"/>
    <w:rsid w:val="00380B38"/>
    <w:rsid w:val="0038467E"/>
    <w:rsid w:val="00387D01"/>
    <w:rsid w:val="00392494"/>
    <w:rsid w:val="0039749D"/>
    <w:rsid w:val="00397BBE"/>
    <w:rsid w:val="003A5E81"/>
    <w:rsid w:val="003B1556"/>
    <w:rsid w:val="003B6FC0"/>
    <w:rsid w:val="003C3B5E"/>
    <w:rsid w:val="003C62DB"/>
    <w:rsid w:val="003D7C3B"/>
    <w:rsid w:val="003E08FE"/>
    <w:rsid w:val="003F0EA7"/>
    <w:rsid w:val="003F2F18"/>
    <w:rsid w:val="003F78BB"/>
    <w:rsid w:val="0040635C"/>
    <w:rsid w:val="00406681"/>
    <w:rsid w:val="00406BE2"/>
    <w:rsid w:val="00406F8A"/>
    <w:rsid w:val="00410FD0"/>
    <w:rsid w:val="00411C31"/>
    <w:rsid w:val="00414087"/>
    <w:rsid w:val="00415FCD"/>
    <w:rsid w:val="00420362"/>
    <w:rsid w:val="004216D8"/>
    <w:rsid w:val="00422325"/>
    <w:rsid w:val="004230D3"/>
    <w:rsid w:val="0042472B"/>
    <w:rsid w:val="0042515F"/>
    <w:rsid w:val="0042603E"/>
    <w:rsid w:val="00426A6A"/>
    <w:rsid w:val="00426B3A"/>
    <w:rsid w:val="0043020E"/>
    <w:rsid w:val="00431540"/>
    <w:rsid w:val="00440A48"/>
    <w:rsid w:val="00440BEF"/>
    <w:rsid w:val="00441AAE"/>
    <w:rsid w:val="00442C58"/>
    <w:rsid w:val="004457AE"/>
    <w:rsid w:val="00445CD9"/>
    <w:rsid w:val="0044730F"/>
    <w:rsid w:val="004476BF"/>
    <w:rsid w:val="004538A4"/>
    <w:rsid w:val="00455E9B"/>
    <w:rsid w:val="00456664"/>
    <w:rsid w:val="004663C1"/>
    <w:rsid w:val="004668F8"/>
    <w:rsid w:val="00474235"/>
    <w:rsid w:val="0047534F"/>
    <w:rsid w:val="0048707F"/>
    <w:rsid w:val="004876E2"/>
    <w:rsid w:val="0048796F"/>
    <w:rsid w:val="00492C93"/>
    <w:rsid w:val="0049496C"/>
    <w:rsid w:val="00495142"/>
    <w:rsid w:val="004A5020"/>
    <w:rsid w:val="004A735F"/>
    <w:rsid w:val="004B129F"/>
    <w:rsid w:val="004B2891"/>
    <w:rsid w:val="004B34FE"/>
    <w:rsid w:val="004B7230"/>
    <w:rsid w:val="004C00C3"/>
    <w:rsid w:val="004C331D"/>
    <w:rsid w:val="004D2275"/>
    <w:rsid w:val="004E3063"/>
    <w:rsid w:val="004E4CC0"/>
    <w:rsid w:val="004E522B"/>
    <w:rsid w:val="004F149B"/>
    <w:rsid w:val="004F1A82"/>
    <w:rsid w:val="004F3250"/>
    <w:rsid w:val="004F6CBB"/>
    <w:rsid w:val="00504133"/>
    <w:rsid w:val="00512178"/>
    <w:rsid w:val="00516A7C"/>
    <w:rsid w:val="0052737E"/>
    <w:rsid w:val="005335C0"/>
    <w:rsid w:val="005373B5"/>
    <w:rsid w:val="005441BD"/>
    <w:rsid w:val="00550AE4"/>
    <w:rsid w:val="005612EC"/>
    <w:rsid w:val="00564A0F"/>
    <w:rsid w:val="0057767A"/>
    <w:rsid w:val="00577A23"/>
    <w:rsid w:val="00582881"/>
    <w:rsid w:val="00583FC2"/>
    <w:rsid w:val="00586D90"/>
    <w:rsid w:val="0059625B"/>
    <w:rsid w:val="005A5D10"/>
    <w:rsid w:val="005B035C"/>
    <w:rsid w:val="005B52DF"/>
    <w:rsid w:val="005B6652"/>
    <w:rsid w:val="005C1E15"/>
    <w:rsid w:val="005E05E1"/>
    <w:rsid w:val="005E06F7"/>
    <w:rsid w:val="005F392D"/>
    <w:rsid w:val="005F3D8A"/>
    <w:rsid w:val="006018EC"/>
    <w:rsid w:val="006026F3"/>
    <w:rsid w:val="0060399A"/>
    <w:rsid w:val="00610537"/>
    <w:rsid w:val="00615E42"/>
    <w:rsid w:val="00620E05"/>
    <w:rsid w:val="00621685"/>
    <w:rsid w:val="0062361F"/>
    <w:rsid w:val="00624A65"/>
    <w:rsid w:val="0063097D"/>
    <w:rsid w:val="00633206"/>
    <w:rsid w:val="00636318"/>
    <w:rsid w:val="00636346"/>
    <w:rsid w:val="00636E74"/>
    <w:rsid w:val="00640E55"/>
    <w:rsid w:val="00652F9B"/>
    <w:rsid w:val="00655D37"/>
    <w:rsid w:val="00661341"/>
    <w:rsid w:val="00662FEE"/>
    <w:rsid w:val="006640DC"/>
    <w:rsid w:val="00664381"/>
    <w:rsid w:val="006719BC"/>
    <w:rsid w:val="00676D10"/>
    <w:rsid w:val="00682D69"/>
    <w:rsid w:val="006862C5"/>
    <w:rsid w:val="00691816"/>
    <w:rsid w:val="0069680F"/>
    <w:rsid w:val="006A2885"/>
    <w:rsid w:val="006B23E7"/>
    <w:rsid w:val="006C1CE3"/>
    <w:rsid w:val="006C5B90"/>
    <w:rsid w:val="006C67B0"/>
    <w:rsid w:val="006D3F98"/>
    <w:rsid w:val="006D58C6"/>
    <w:rsid w:val="006D7E11"/>
    <w:rsid w:val="006E04B6"/>
    <w:rsid w:val="006E3025"/>
    <w:rsid w:val="006E69F9"/>
    <w:rsid w:val="006F3197"/>
    <w:rsid w:val="006F3C6C"/>
    <w:rsid w:val="00702212"/>
    <w:rsid w:val="00702E9E"/>
    <w:rsid w:val="00707025"/>
    <w:rsid w:val="00707C6A"/>
    <w:rsid w:val="00710012"/>
    <w:rsid w:val="00721A90"/>
    <w:rsid w:val="00721EB8"/>
    <w:rsid w:val="0072340C"/>
    <w:rsid w:val="00726281"/>
    <w:rsid w:val="0073076B"/>
    <w:rsid w:val="00730833"/>
    <w:rsid w:val="00730EE7"/>
    <w:rsid w:val="00731AB3"/>
    <w:rsid w:val="00733A88"/>
    <w:rsid w:val="00733ABB"/>
    <w:rsid w:val="00734D9E"/>
    <w:rsid w:val="00737E9C"/>
    <w:rsid w:val="00744F62"/>
    <w:rsid w:val="00746826"/>
    <w:rsid w:val="007470C0"/>
    <w:rsid w:val="0075409D"/>
    <w:rsid w:val="00754738"/>
    <w:rsid w:val="00754AB8"/>
    <w:rsid w:val="00761660"/>
    <w:rsid w:val="00761D02"/>
    <w:rsid w:val="00765F8B"/>
    <w:rsid w:val="00766201"/>
    <w:rsid w:val="00766D65"/>
    <w:rsid w:val="00767482"/>
    <w:rsid w:val="00772D2F"/>
    <w:rsid w:val="007754EC"/>
    <w:rsid w:val="00776689"/>
    <w:rsid w:val="00781A0A"/>
    <w:rsid w:val="00785128"/>
    <w:rsid w:val="00787962"/>
    <w:rsid w:val="00792858"/>
    <w:rsid w:val="007942AF"/>
    <w:rsid w:val="00795079"/>
    <w:rsid w:val="007A274A"/>
    <w:rsid w:val="007A289C"/>
    <w:rsid w:val="007A3965"/>
    <w:rsid w:val="007A6E5F"/>
    <w:rsid w:val="007B3289"/>
    <w:rsid w:val="007B36DF"/>
    <w:rsid w:val="007C029C"/>
    <w:rsid w:val="007C1598"/>
    <w:rsid w:val="007C2D94"/>
    <w:rsid w:val="007C2EFA"/>
    <w:rsid w:val="007C6717"/>
    <w:rsid w:val="007C7886"/>
    <w:rsid w:val="007D0D58"/>
    <w:rsid w:val="007D0E90"/>
    <w:rsid w:val="007D7F0F"/>
    <w:rsid w:val="007E1A83"/>
    <w:rsid w:val="007E1F2E"/>
    <w:rsid w:val="007E387B"/>
    <w:rsid w:val="007E6923"/>
    <w:rsid w:val="007E6A95"/>
    <w:rsid w:val="007F0D53"/>
    <w:rsid w:val="007F6150"/>
    <w:rsid w:val="00800A42"/>
    <w:rsid w:val="00807932"/>
    <w:rsid w:val="00814549"/>
    <w:rsid w:val="00815F2E"/>
    <w:rsid w:val="00817902"/>
    <w:rsid w:val="00826968"/>
    <w:rsid w:val="008559A4"/>
    <w:rsid w:val="008571BB"/>
    <w:rsid w:val="00866492"/>
    <w:rsid w:val="00870B6B"/>
    <w:rsid w:val="00874121"/>
    <w:rsid w:val="008744A2"/>
    <w:rsid w:val="00875512"/>
    <w:rsid w:val="00882381"/>
    <w:rsid w:val="00883A35"/>
    <w:rsid w:val="00884515"/>
    <w:rsid w:val="00893A26"/>
    <w:rsid w:val="00897DD5"/>
    <w:rsid w:val="008A2F11"/>
    <w:rsid w:val="008A3394"/>
    <w:rsid w:val="008A6A9B"/>
    <w:rsid w:val="008B401D"/>
    <w:rsid w:val="008B5805"/>
    <w:rsid w:val="008B618E"/>
    <w:rsid w:val="008B6560"/>
    <w:rsid w:val="008C0768"/>
    <w:rsid w:val="008C3053"/>
    <w:rsid w:val="008C6293"/>
    <w:rsid w:val="008C738E"/>
    <w:rsid w:val="008D25F3"/>
    <w:rsid w:val="008D503F"/>
    <w:rsid w:val="008E062B"/>
    <w:rsid w:val="008E1A99"/>
    <w:rsid w:val="008E754A"/>
    <w:rsid w:val="009004F8"/>
    <w:rsid w:val="00904753"/>
    <w:rsid w:val="0090779D"/>
    <w:rsid w:val="00907AC3"/>
    <w:rsid w:val="00911EBF"/>
    <w:rsid w:val="0092294D"/>
    <w:rsid w:val="00924A76"/>
    <w:rsid w:val="00927C28"/>
    <w:rsid w:val="00932D6E"/>
    <w:rsid w:val="00947EB2"/>
    <w:rsid w:val="00950B9A"/>
    <w:rsid w:val="00951FC4"/>
    <w:rsid w:val="009530C6"/>
    <w:rsid w:val="00955009"/>
    <w:rsid w:val="00956B92"/>
    <w:rsid w:val="00957E53"/>
    <w:rsid w:val="00965E9B"/>
    <w:rsid w:val="0097108D"/>
    <w:rsid w:val="00975487"/>
    <w:rsid w:val="009912A7"/>
    <w:rsid w:val="00991C8A"/>
    <w:rsid w:val="00992414"/>
    <w:rsid w:val="00994BC7"/>
    <w:rsid w:val="00997DBB"/>
    <w:rsid w:val="00997F00"/>
    <w:rsid w:val="009A090C"/>
    <w:rsid w:val="009A29EB"/>
    <w:rsid w:val="009A3B31"/>
    <w:rsid w:val="009A6663"/>
    <w:rsid w:val="009B120A"/>
    <w:rsid w:val="009B2D3E"/>
    <w:rsid w:val="009B5AB3"/>
    <w:rsid w:val="009C03D1"/>
    <w:rsid w:val="009C7D75"/>
    <w:rsid w:val="009D13B5"/>
    <w:rsid w:val="009E1E78"/>
    <w:rsid w:val="009E654F"/>
    <w:rsid w:val="009E681E"/>
    <w:rsid w:val="009F3420"/>
    <w:rsid w:val="009F3CB2"/>
    <w:rsid w:val="009F6303"/>
    <w:rsid w:val="00A04C3C"/>
    <w:rsid w:val="00A06D4A"/>
    <w:rsid w:val="00A0720C"/>
    <w:rsid w:val="00A10A9B"/>
    <w:rsid w:val="00A2029E"/>
    <w:rsid w:val="00A22325"/>
    <w:rsid w:val="00A33DD4"/>
    <w:rsid w:val="00A42ED5"/>
    <w:rsid w:val="00A43D1C"/>
    <w:rsid w:val="00A46C11"/>
    <w:rsid w:val="00A46E2B"/>
    <w:rsid w:val="00A5045B"/>
    <w:rsid w:val="00A50AFB"/>
    <w:rsid w:val="00A56521"/>
    <w:rsid w:val="00A637A2"/>
    <w:rsid w:val="00A91B2D"/>
    <w:rsid w:val="00A9515D"/>
    <w:rsid w:val="00A969F6"/>
    <w:rsid w:val="00AA0ECA"/>
    <w:rsid w:val="00AA65A1"/>
    <w:rsid w:val="00AB0425"/>
    <w:rsid w:val="00AC111D"/>
    <w:rsid w:val="00AC63D6"/>
    <w:rsid w:val="00AD120D"/>
    <w:rsid w:val="00AD1F8B"/>
    <w:rsid w:val="00AD2386"/>
    <w:rsid w:val="00AD28F3"/>
    <w:rsid w:val="00AD469A"/>
    <w:rsid w:val="00AD6D41"/>
    <w:rsid w:val="00AD6D8F"/>
    <w:rsid w:val="00AD6F96"/>
    <w:rsid w:val="00AD7EF2"/>
    <w:rsid w:val="00AE042E"/>
    <w:rsid w:val="00AE24A9"/>
    <w:rsid w:val="00AF5C35"/>
    <w:rsid w:val="00AF63BF"/>
    <w:rsid w:val="00B035E2"/>
    <w:rsid w:val="00B07DDF"/>
    <w:rsid w:val="00B22B58"/>
    <w:rsid w:val="00B510DA"/>
    <w:rsid w:val="00B57485"/>
    <w:rsid w:val="00B62AD9"/>
    <w:rsid w:val="00B649EA"/>
    <w:rsid w:val="00B7240D"/>
    <w:rsid w:val="00B75F08"/>
    <w:rsid w:val="00B819B6"/>
    <w:rsid w:val="00B8240A"/>
    <w:rsid w:val="00B8242E"/>
    <w:rsid w:val="00B86F6B"/>
    <w:rsid w:val="00B90CB0"/>
    <w:rsid w:val="00B91D0B"/>
    <w:rsid w:val="00BA5035"/>
    <w:rsid w:val="00BA5E6B"/>
    <w:rsid w:val="00BB0135"/>
    <w:rsid w:val="00BB2386"/>
    <w:rsid w:val="00BB6811"/>
    <w:rsid w:val="00BC52A6"/>
    <w:rsid w:val="00BC78D1"/>
    <w:rsid w:val="00BC78D8"/>
    <w:rsid w:val="00BC7C4C"/>
    <w:rsid w:val="00BD015E"/>
    <w:rsid w:val="00BD2B16"/>
    <w:rsid w:val="00BD3D0E"/>
    <w:rsid w:val="00BD3E2A"/>
    <w:rsid w:val="00BD4F0D"/>
    <w:rsid w:val="00BD6F17"/>
    <w:rsid w:val="00BE0BAF"/>
    <w:rsid w:val="00BE0FE4"/>
    <w:rsid w:val="00BF5407"/>
    <w:rsid w:val="00C001E5"/>
    <w:rsid w:val="00C037FE"/>
    <w:rsid w:val="00C061E1"/>
    <w:rsid w:val="00C1160A"/>
    <w:rsid w:val="00C155E5"/>
    <w:rsid w:val="00C1700D"/>
    <w:rsid w:val="00C20FF9"/>
    <w:rsid w:val="00C22F3D"/>
    <w:rsid w:val="00C26056"/>
    <w:rsid w:val="00C2719E"/>
    <w:rsid w:val="00C31A59"/>
    <w:rsid w:val="00C4149E"/>
    <w:rsid w:val="00C45951"/>
    <w:rsid w:val="00C467E0"/>
    <w:rsid w:val="00C51A16"/>
    <w:rsid w:val="00C53647"/>
    <w:rsid w:val="00C54E0E"/>
    <w:rsid w:val="00C56CD4"/>
    <w:rsid w:val="00C6132F"/>
    <w:rsid w:val="00C63983"/>
    <w:rsid w:val="00C640B7"/>
    <w:rsid w:val="00C708DD"/>
    <w:rsid w:val="00C70E9D"/>
    <w:rsid w:val="00C769BA"/>
    <w:rsid w:val="00C81671"/>
    <w:rsid w:val="00C82999"/>
    <w:rsid w:val="00C82B45"/>
    <w:rsid w:val="00C83C59"/>
    <w:rsid w:val="00C84A46"/>
    <w:rsid w:val="00C850DD"/>
    <w:rsid w:val="00C8527F"/>
    <w:rsid w:val="00C876DC"/>
    <w:rsid w:val="00C90A04"/>
    <w:rsid w:val="00C96F3C"/>
    <w:rsid w:val="00C97C36"/>
    <w:rsid w:val="00CA0ED4"/>
    <w:rsid w:val="00CB3D65"/>
    <w:rsid w:val="00CB5106"/>
    <w:rsid w:val="00CB56BE"/>
    <w:rsid w:val="00CB7D1B"/>
    <w:rsid w:val="00CC3394"/>
    <w:rsid w:val="00CC6CCA"/>
    <w:rsid w:val="00CD50B1"/>
    <w:rsid w:val="00CD63F8"/>
    <w:rsid w:val="00CD661C"/>
    <w:rsid w:val="00CD69BE"/>
    <w:rsid w:val="00CE4283"/>
    <w:rsid w:val="00D117FF"/>
    <w:rsid w:val="00D179F5"/>
    <w:rsid w:val="00D21C82"/>
    <w:rsid w:val="00D32269"/>
    <w:rsid w:val="00D35CF3"/>
    <w:rsid w:val="00D409EB"/>
    <w:rsid w:val="00D41466"/>
    <w:rsid w:val="00D56344"/>
    <w:rsid w:val="00D56B35"/>
    <w:rsid w:val="00D631B7"/>
    <w:rsid w:val="00D71124"/>
    <w:rsid w:val="00D72D9E"/>
    <w:rsid w:val="00D73622"/>
    <w:rsid w:val="00D76C04"/>
    <w:rsid w:val="00D76CA1"/>
    <w:rsid w:val="00D80564"/>
    <w:rsid w:val="00D8310C"/>
    <w:rsid w:val="00D83EE0"/>
    <w:rsid w:val="00D85E64"/>
    <w:rsid w:val="00D92A9C"/>
    <w:rsid w:val="00D962C1"/>
    <w:rsid w:val="00DA4397"/>
    <w:rsid w:val="00DB2898"/>
    <w:rsid w:val="00DB4CC3"/>
    <w:rsid w:val="00DB5255"/>
    <w:rsid w:val="00DB65D1"/>
    <w:rsid w:val="00DB7A9E"/>
    <w:rsid w:val="00DC5ED5"/>
    <w:rsid w:val="00DD080B"/>
    <w:rsid w:val="00DD3337"/>
    <w:rsid w:val="00DD739A"/>
    <w:rsid w:val="00DE1C4E"/>
    <w:rsid w:val="00DE2AFE"/>
    <w:rsid w:val="00DE609E"/>
    <w:rsid w:val="00DE632D"/>
    <w:rsid w:val="00DF306D"/>
    <w:rsid w:val="00DF43AD"/>
    <w:rsid w:val="00DF4A17"/>
    <w:rsid w:val="00DF5356"/>
    <w:rsid w:val="00DF57D9"/>
    <w:rsid w:val="00E00D25"/>
    <w:rsid w:val="00E02F3C"/>
    <w:rsid w:val="00E05484"/>
    <w:rsid w:val="00E05964"/>
    <w:rsid w:val="00E064B6"/>
    <w:rsid w:val="00E10666"/>
    <w:rsid w:val="00E12CD4"/>
    <w:rsid w:val="00E202CB"/>
    <w:rsid w:val="00E25B39"/>
    <w:rsid w:val="00E32CE8"/>
    <w:rsid w:val="00E42531"/>
    <w:rsid w:val="00E4603E"/>
    <w:rsid w:val="00E4737F"/>
    <w:rsid w:val="00E479E1"/>
    <w:rsid w:val="00E60FF2"/>
    <w:rsid w:val="00E62A8E"/>
    <w:rsid w:val="00E65B67"/>
    <w:rsid w:val="00E6686D"/>
    <w:rsid w:val="00E70EDC"/>
    <w:rsid w:val="00E72698"/>
    <w:rsid w:val="00E73276"/>
    <w:rsid w:val="00E826BD"/>
    <w:rsid w:val="00E86977"/>
    <w:rsid w:val="00E87465"/>
    <w:rsid w:val="00E9075A"/>
    <w:rsid w:val="00E9612A"/>
    <w:rsid w:val="00E96AD0"/>
    <w:rsid w:val="00E97A3A"/>
    <w:rsid w:val="00EB1A55"/>
    <w:rsid w:val="00EB285A"/>
    <w:rsid w:val="00EB7FBD"/>
    <w:rsid w:val="00EC24AA"/>
    <w:rsid w:val="00EC61A8"/>
    <w:rsid w:val="00ED3093"/>
    <w:rsid w:val="00ED55D9"/>
    <w:rsid w:val="00EE023A"/>
    <w:rsid w:val="00EF327A"/>
    <w:rsid w:val="00EF64D0"/>
    <w:rsid w:val="00EF76DE"/>
    <w:rsid w:val="00F06275"/>
    <w:rsid w:val="00F07481"/>
    <w:rsid w:val="00F077E0"/>
    <w:rsid w:val="00F14150"/>
    <w:rsid w:val="00F163B7"/>
    <w:rsid w:val="00F222F3"/>
    <w:rsid w:val="00F303DF"/>
    <w:rsid w:val="00F450D1"/>
    <w:rsid w:val="00F47E55"/>
    <w:rsid w:val="00F5080E"/>
    <w:rsid w:val="00F546B4"/>
    <w:rsid w:val="00F547FC"/>
    <w:rsid w:val="00F54953"/>
    <w:rsid w:val="00F5779C"/>
    <w:rsid w:val="00F644DC"/>
    <w:rsid w:val="00F67F3A"/>
    <w:rsid w:val="00F8553A"/>
    <w:rsid w:val="00F963F6"/>
    <w:rsid w:val="00FA27FB"/>
    <w:rsid w:val="00FA66BB"/>
    <w:rsid w:val="00FB5215"/>
    <w:rsid w:val="00FB5FCA"/>
    <w:rsid w:val="00FC0703"/>
    <w:rsid w:val="00FC497D"/>
    <w:rsid w:val="00FC7EB2"/>
    <w:rsid w:val="00FD3176"/>
    <w:rsid w:val="00FD3698"/>
    <w:rsid w:val="00FE4398"/>
    <w:rsid w:val="00FF3261"/>
    <w:rsid w:val="00FF41EC"/>
    <w:rsid w:val="00FF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674CA88"/>
  <w15:docId w15:val="{9F515002-270A-481E-9BD5-9E1AA4AB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E0"/>
    <w:rPr>
      <w:rFonts w:ascii="Arial" w:hAnsi="Arial"/>
      <w:sz w:val="24"/>
      <w:szCs w:val="24"/>
    </w:rPr>
  </w:style>
  <w:style w:type="paragraph" w:styleId="Heading3">
    <w:name w:val="heading 3"/>
    <w:basedOn w:val="Normal"/>
    <w:next w:val="Normal"/>
    <w:qFormat/>
    <w:rsid w:val="00F14150"/>
    <w:pPr>
      <w:keepNext/>
      <w:outlineLvl w:val="2"/>
    </w:pPr>
    <w:rPr>
      <w:rFonts w:ascii="Times New Roman" w:hAnsi="Times New Roman"/>
      <w:b/>
      <w:bCs/>
    </w:rPr>
  </w:style>
  <w:style w:type="paragraph" w:styleId="Heading4">
    <w:name w:val="heading 4"/>
    <w:basedOn w:val="Normal"/>
    <w:next w:val="Normal"/>
    <w:qFormat/>
    <w:rsid w:val="00F14150"/>
    <w:pPr>
      <w:keepNext/>
      <w:outlineLvl w:val="3"/>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D2386"/>
    <w:pPr>
      <w:jc w:val="both"/>
    </w:pPr>
    <w:rPr>
      <w:szCs w:val="20"/>
    </w:rPr>
  </w:style>
  <w:style w:type="paragraph" w:styleId="Footer">
    <w:name w:val="footer"/>
    <w:basedOn w:val="Normal"/>
    <w:rsid w:val="000E62FA"/>
    <w:pPr>
      <w:tabs>
        <w:tab w:val="center" w:pos="4320"/>
        <w:tab w:val="right" w:pos="8640"/>
      </w:tabs>
    </w:pPr>
  </w:style>
  <w:style w:type="character" w:styleId="PageNumber">
    <w:name w:val="page number"/>
    <w:basedOn w:val="DefaultParagraphFont"/>
    <w:rsid w:val="000E62FA"/>
  </w:style>
  <w:style w:type="paragraph" w:styleId="Header">
    <w:name w:val="header"/>
    <w:basedOn w:val="Normal"/>
    <w:link w:val="HeaderChar"/>
    <w:uiPriority w:val="99"/>
    <w:rsid w:val="000E62FA"/>
    <w:pPr>
      <w:tabs>
        <w:tab w:val="center" w:pos="4320"/>
        <w:tab w:val="right" w:pos="8640"/>
      </w:tabs>
    </w:pPr>
  </w:style>
  <w:style w:type="paragraph" w:styleId="BalloonText">
    <w:name w:val="Balloon Text"/>
    <w:basedOn w:val="Normal"/>
    <w:semiHidden/>
    <w:rsid w:val="00163E98"/>
    <w:rPr>
      <w:rFonts w:ascii="Tahoma" w:hAnsi="Tahoma" w:cs="Tahoma"/>
      <w:sz w:val="16"/>
      <w:szCs w:val="16"/>
    </w:rPr>
  </w:style>
  <w:style w:type="character" w:styleId="CommentReference">
    <w:name w:val="annotation reference"/>
    <w:semiHidden/>
    <w:rsid w:val="00767482"/>
    <w:rPr>
      <w:sz w:val="16"/>
      <w:szCs w:val="16"/>
    </w:rPr>
  </w:style>
  <w:style w:type="paragraph" w:styleId="CommentText">
    <w:name w:val="annotation text"/>
    <w:basedOn w:val="Normal"/>
    <w:semiHidden/>
    <w:rsid w:val="00767482"/>
    <w:rPr>
      <w:sz w:val="20"/>
      <w:szCs w:val="20"/>
    </w:rPr>
  </w:style>
  <w:style w:type="paragraph" w:styleId="CommentSubject">
    <w:name w:val="annotation subject"/>
    <w:basedOn w:val="CommentText"/>
    <w:next w:val="CommentText"/>
    <w:semiHidden/>
    <w:rsid w:val="00767482"/>
    <w:rPr>
      <w:b/>
      <w:bCs/>
    </w:rPr>
  </w:style>
  <w:style w:type="character" w:styleId="Hyperlink">
    <w:name w:val="Hyperlink"/>
    <w:unhideWhenUsed/>
    <w:rsid w:val="0042603E"/>
    <w:rPr>
      <w:color w:val="0000FF"/>
      <w:u w:val="single"/>
    </w:rPr>
  </w:style>
  <w:style w:type="paragraph" w:styleId="ListParagraph">
    <w:name w:val="List Paragraph"/>
    <w:basedOn w:val="Normal"/>
    <w:uiPriority w:val="34"/>
    <w:qFormat/>
    <w:rsid w:val="006C5B90"/>
    <w:pPr>
      <w:ind w:left="720"/>
    </w:pPr>
  </w:style>
  <w:style w:type="paragraph" w:styleId="Revision">
    <w:name w:val="Revision"/>
    <w:hidden/>
    <w:uiPriority w:val="99"/>
    <w:semiHidden/>
    <w:rsid w:val="0016257B"/>
    <w:rPr>
      <w:rFonts w:ascii="Arial" w:hAnsi="Arial"/>
      <w:sz w:val="24"/>
      <w:szCs w:val="24"/>
    </w:rPr>
  </w:style>
  <w:style w:type="character" w:customStyle="1" w:styleId="HeaderChar">
    <w:name w:val="Header Char"/>
    <w:basedOn w:val="DefaultParagraphFont"/>
    <w:link w:val="Header"/>
    <w:uiPriority w:val="99"/>
    <w:rsid w:val="00D962C1"/>
    <w:rPr>
      <w:rFonts w:ascii="Arial" w:hAnsi="Arial"/>
      <w:sz w:val="24"/>
      <w:szCs w:val="24"/>
    </w:rPr>
  </w:style>
  <w:style w:type="table" w:styleId="TableGrid">
    <w:name w:val="Table Grid"/>
    <w:basedOn w:val="TableNormal"/>
    <w:uiPriority w:val="59"/>
    <w:rsid w:val="00C61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4043">
      <w:bodyDiv w:val="1"/>
      <w:marLeft w:val="0"/>
      <w:marRight w:val="0"/>
      <w:marTop w:val="0"/>
      <w:marBottom w:val="0"/>
      <w:divBdr>
        <w:top w:val="none" w:sz="0" w:space="0" w:color="auto"/>
        <w:left w:val="none" w:sz="0" w:space="0" w:color="auto"/>
        <w:bottom w:val="none" w:sz="0" w:space="0" w:color="auto"/>
        <w:right w:val="none" w:sz="0" w:space="0" w:color="auto"/>
      </w:divBdr>
    </w:div>
    <w:div w:id="204215950">
      <w:bodyDiv w:val="1"/>
      <w:marLeft w:val="0"/>
      <w:marRight w:val="0"/>
      <w:marTop w:val="0"/>
      <w:marBottom w:val="0"/>
      <w:divBdr>
        <w:top w:val="none" w:sz="0" w:space="0" w:color="auto"/>
        <w:left w:val="none" w:sz="0" w:space="0" w:color="auto"/>
        <w:bottom w:val="none" w:sz="0" w:space="0" w:color="auto"/>
        <w:right w:val="none" w:sz="0" w:space="0" w:color="auto"/>
      </w:divBdr>
    </w:div>
    <w:div w:id="1145969373">
      <w:bodyDiv w:val="1"/>
      <w:marLeft w:val="0"/>
      <w:marRight w:val="0"/>
      <w:marTop w:val="0"/>
      <w:marBottom w:val="0"/>
      <w:divBdr>
        <w:top w:val="none" w:sz="0" w:space="0" w:color="auto"/>
        <w:left w:val="none" w:sz="0" w:space="0" w:color="auto"/>
        <w:bottom w:val="none" w:sz="0" w:space="0" w:color="auto"/>
        <w:right w:val="none" w:sz="0" w:space="0" w:color="auto"/>
      </w:divBdr>
      <w:divsChild>
        <w:div w:id="939726548">
          <w:marLeft w:val="0"/>
          <w:marRight w:val="0"/>
          <w:marTop w:val="0"/>
          <w:marBottom w:val="0"/>
          <w:divBdr>
            <w:top w:val="none" w:sz="0" w:space="0" w:color="auto"/>
            <w:left w:val="none" w:sz="0" w:space="0" w:color="auto"/>
            <w:bottom w:val="none" w:sz="0" w:space="0" w:color="auto"/>
            <w:right w:val="none" w:sz="0" w:space="0" w:color="auto"/>
          </w:divBdr>
        </w:div>
      </w:divsChild>
    </w:div>
    <w:div w:id="1330140636">
      <w:bodyDiv w:val="1"/>
      <w:marLeft w:val="0"/>
      <w:marRight w:val="0"/>
      <w:marTop w:val="0"/>
      <w:marBottom w:val="0"/>
      <w:divBdr>
        <w:top w:val="none" w:sz="0" w:space="0" w:color="auto"/>
        <w:left w:val="none" w:sz="0" w:space="0" w:color="auto"/>
        <w:bottom w:val="none" w:sz="0" w:space="0" w:color="auto"/>
        <w:right w:val="none" w:sz="0" w:space="0" w:color="auto"/>
      </w:divBdr>
    </w:div>
    <w:div w:id="204000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107686F0095148A4C61F415E9F26A7" ma:contentTypeVersion="14" ma:contentTypeDescription="Create a new document." ma:contentTypeScope="" ma:versionID="7398567563548bd34bbf7cea5caba13b">
  <xsd:schema xmlns:xsd="http://www.w3.org/2001/XMLSchema" xmlns:xs="http://www.w3.org/2001/XMLSchema" xmlns:p="http://schemas.microsoft.com/office/2006/metadata/properties" xmlns:ns3="874f9f1f-2774-4726-a73b-f3f4a64d303a" xmlns:ns4="8896ac94-af4b-44c8-9e41-c70e298ea84c" targetNamespace="http://schemas.microsoft.com/office/2006/metadata/properties" ma:root="true" ma:fieldsID="d2b15200c29da89f09dd1fdc60fed9fb" ns3:_="" ns4:_="">
    <xsd:import namespace="874f9f1f-2774-4726-a73b-f3f4a64d303a"/>
    <xsd:import namespace="8896ac94-af4b-44c8-9e41-c70e298ea8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f9f1f-2774-4726-a73b-f3f4a64d30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96ac94-af4b-44c8-9e41-c70e298ea84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B3F22-E1B7-4A98-98B2-B919C747C8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9C0794-7689-4BB8-9EF0-CF13318B037F}">
  <ds:schemaRefs>
    <ds:schemaRef ds:uri="http://schemas.openxmlformats.org/officeDocument/2006/bibliography"/>
  </ds:schemaRefs>
</ds:datastoreItem>
</file>

<file path=customXml/itemProps3.xml><?xml version="1.0" encoding="utf-8"?>
<ds:datastoreItem xmlns:ds="http://schemas.openxmlformats.org/officeDocument/2006/customXml" ds:itemID="{89B98CF0-90F9-4CD2-AB11-A143CAA48B33}">
  <ds:schemaRefs>
    <ds:schemaRef ds:uri="http://schemas.microsoft.com/sharepoint/v3/contenttype/forms"/>
  </ds:schemaRefs>
</ds:datastoreItem>
</file>

<file path=customXml/itemProps4.xml><?xml version="1.0" encoding="utf-8"?>
<ds:datastoreItem xmlns:ds="http://schemas.openxmlformats.org/officeDocument/2006/customXml" ds:itemID="{580B0D3A-86FC-4445-9437-F524769A6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f9f1f-2774-4726-a73b-f3f4a64d303a"/>
    <ds:schemaRef ds:uri="8896ac94-af4b-44c8-9e41-c70e298ea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2970</Words>
  <Characters>16931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HIGHLIGHTS</vt:lpstr>
    </vt:vector>
  </TitlesOfParts>
  <Company>Microsoft</Company>
  <LinksUpToDate>false</LinksUpToDate>
  <CharactersWithSpaces>19862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HIGHLIGHTS</dc:title>
  <dc:creator>Mary Stefl</dc:creator>
  <cp:lastModifiedBy>Michelle Madson</cp:lastModifiedBy>
  <cp:revision>7</cp:revision>
  <cp:lastPrinted>2022-08-26T21:32:00Z</cp:lastPrinted>
  <dcterms:created xsi:type="dcterms:W3CDTF">2022-08-26T21:07:00Z</dcterms:created>
  <dcterms:modified xsi:type="dcterms:W3CDTF">2023-01-03T21:23:00Z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0x01010080107686F0095148A4C61F415E9F26A7</vt:lpwstr>
  </property>
</Properties>
</file>